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/>
          <w:bCs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  <w:lang w:val="en-US" w:eastAsia="zh-CN"/>
        </w:rPr>
        <w:t xml:space="preserve">     </w:t>
      </w:r>
      <w:r>
        <w:rPr>
          <w:rFonts w:hint="eastAsia" w:ascii="宋体" w:hAnsi="宋体"/>
          <w:b/>
          <w:sz w:val="28"/>
          <w:szCs w:val="28"/>
        </w:rPr>
        <w:t>技术参数及配置要求</w:t>
      </w:r>
    </w:p>
    <w:tbl>
      <w:tblPr>
        <w:tblStyle w:val="2"/>
        <w:tblW w:w="918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70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项目名称</w:t>
            </w:r>
          </w:p>
        </w:tc>
        <w:tc>
          <w:tcPr>
            <w:tcW w:w="7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项参数说明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0" w:hRule="atLeast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ind w:firstLine="120" w:firstLineChars="5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申购设备名称</w:t>
            </w:r>
          </w:p>
        </w:tc>
        <w:tc>
          <w:tcPr>
            <w:tcW w:w="7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both"/>
              <w:rPr>
                <w:rFonts w:hint="default" w:ascii="宋体" w:hAns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双目</w:t>
            </w:r>
            <w:r>
              <w:rPr>
                <w:rFonts w:hint="eastAsia" w:ascii="宋体" w:hAnsi="宋体"/>
                <w:sz w:val="24"/>
                <w:szCs w:val="24"/>
              </w:rPr>
              <w:t>弱视复合治疗仪</w:t>
            </w:r>
            <w:r>
              <w:rPr>
                <w:rFonts w:hint="eastAsia" w:ascii="宋体" w:hAnsi="宋体"/>
                <w:sz w:val="24"/>
                <w:szCs w:val="24"/>
              </w:rPr>
              <w:br w:type="textWrapping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18" w:hRule="atLeast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用途及适用人群</w:t>
            </w:r>
          </w:p>
        </w:tc>
        <w:tc>
          <w:tcPr>
            <w:tcW w:w="7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numPr>
                <w:ilvl w:val="0"/>
                <w:numId w:val="1"/>
              </w:numPr>
              <w:spacing w:before="71" w:beforeLines="30"/>
              <w:ind w:firstLine="480" w:firstLineChars="200"/>
              <w:jc w:val="both"/>
              <w:rPr>
                <w:rFonts w:hint="eastAsia" w:ascii="宋体" w:hAnsi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用于对青少年弱视患者进行提高视力的辅助治疗。</w:t>
            </w:r>
          </w:p>
          <w:p>
            <w:pPr>
              <w:widowControl/>
              <w:numPr>
                <w:ilvl w:val="0"/>
                <w:numId w:val="1"/>
              </w:numPr>
              <w:spacing w:before="71" w:beforeLines="30"/>
              <w:ind w:firstLine="480" w:firstLineChars="200"/>
              <w:jc w:val="both"/>
              <w:rPr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弱视复合治疗仪拥有动-静双系统，既保留了</w:t>
            </w:r>
            <w:r>
              <w:rPr>
                <w:rFonts w:hint="eastAsia" w:ascii="宋体" w:hAnsi="宋体"/>
                <w:sz w:val="24"/>
                <w:szCs w:val="24"/>
              </w:rPr>
              <w:t>传统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静态</w:t>
            </w:r>
            <w:r>
              <w:rPr>
                <w:rFonts w:hint="eastAsia" w:ascii="宋体" w:hAnsi="宋体"/>
                <w:sz w:val="24"/>
                <w:szCs w:val="24"/>
              </w:rPr>
              <w:t>弱视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复合治疗</w:t>
            </w:r>
            <w:r>
              <w:rPr>
                <w:rFonts w:hint="eastAsia" w:ascii="宋体" w:hAnsi="宋体"/>
                <w:sz w:val="24"/>
                <w:szCs w:val="24"/>
              </w:rPr>
              <w:t>仪的全部功能</w:t>
            </w: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宋体" w:hAnsi="宋体"/>
                <w:sz w:val="24"/>
                <w:szCs w:val="24"/>
              </w:rPr>
              <w:t>另增加动态模式:即动态模式下，所有静态图标都可以进行大幅度的前后移动</w:t>
            </w: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与直线仪相结合，在治疗弱视的同时还可锻炼晶状体，松弛睫状肌，从而预防近视发生或发展。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2" w:hRule="atLeast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24"/>
              </w:rPr>
            </w:pPr>
          </w:p>
          <w:p>
            <w:pPr>
              <w:jc w:val="center"/>
              <w:rPr>
                <w:sz w:val="24"/>
              </w:rPr>
            </w:pP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设备的功能要求</w:t>
            </w:r>
          </w:p>
        </w:tc>
        <w:tc>
          <w:tcPr>
            <w:tcW w:w="7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both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1.</w:t>
            </w:r>
            <w:r>
              <w:rPr>
                <w:rFonts w:hint="eastAsia" w:ascii="宋体" w:hAnsi="宋体"/>
                <w:sz w:val="24"/>
                <w:szCs w:val="24"/>
              </w:rPr>
              <w:t>核心治疗功能要求</w:t>
            </w:r>
          </w:p>
          <w:p>
            <w:pPr>
              <w:widowControl/>
              <w:jc w:val="both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）</w:t>
            </w:r>
            <w:r>
              <w:rPr>
                <w:rFonts w:hint="eastAsia" w:ascii="宋体" w:hAnsi="宋体"/>
                <w:sz w:val="24"/>
                <w:szCs w:val="24"/>
              </w:rPr>
              <w:t>动态刺激功能：具备可调节的动态视觉刺激模式，如移动的视标、闪烁的光源，通过动态变化的视觉信号刺激弱视眼的视觉神经系统，促进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视力提高</w:t>
            </w:r>
            <w:r>
              <w:rPr>
                <w:rFonts w:hint="eastAsia" w:ascii="宋体" w:hAnsi="宋体"/>
                <w:sz w:val="24"/>
                <w:szCs w:val="24"/>
              </w:rPr>
              <w:t>。</w:t>
            </w:r>
          </w:p>
          <w:p>
            <w:pPr>
              <w:widowControl/>
              <w:jc w:val="both"/>
              <w:rPr>
                <w:rFonts w:hint="eastAsia" w:ascii="宋体" w:hAns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）</w:t>
            </w:r>
            <w:r>
              <w:rPr>
                <w:rFonts w:hint="eastAsia" w:ascii="宋体" w:hAnsi="宋体"/>
                <w:sz w:val="24"/>
                <w:szCs w:val="24"/>
              </w:rPr>
              <w:t>双眼视功能训练功能：支持双眼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分开</w:t>
            </w:r>
            <w:r>
              <w:rPr>
                <w:rFonts w:hint="eastAsia" w:ascii="宋体" w:hAnsi="宋体"/>
                <w:sz w:val="24"/>
                <w:szCs w:val="24"/>
              </w:rPr>
              <w:t>训练，能够单独对弱视眼进行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训练</w:t>
            </w:r>
            <w:r>
              <w:rPr>
                <w:rFonts w:hint="eastAsia" w:ascii="宋体" w:hAnsi="宋体"/>
                <w:sz w:val="24"/>
                <w:szCs w:val="24"/>
              </w:rPr>
              <w:t>，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也能双眼同时训练</w:t>
            </w:r>
            <w:r>
              <w:rPr>
                <w:rFonts w:hint="eastAsia" w:ascii="宋体" w:hAnsi="宋体"/>
                <w:sz w:val="24"/>
                <w:szCs w:val="24"/>
              </w:rPr>
              <w:t>，帮助恢复双眼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视功能。</w:t>
            </w:r>
          </w:p>
          <w:p>
            <w:pPr>
              <w:widowControl/>
              <w:jc w:val="both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）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集</w:t>
            </w:r>
            <w:r>
              <w:rPr>
                <w:rFonts w:hint="eastAsia" w:ascii="宋体" w:hAnsi="宋体"/>
                <w:sz w:val="24"/>
                <w:szCs w:val="24"/>
              </w:rPr>
              <w:t>多种训练模式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于一体，共有14个训练功能：光刷、红闪视标、后像增视、等级视力（RGB梯度视标）、干涉视标-混点视标、对比敏感度、手脑眼描图作业、干涉视觉生理、视觉生理光栅、差异视、同时视、融合视训练、立体视觉训练、眼球-调节灵敏度</w:t>
            </w:r>
            <w:r>
              <w:rPr>
                <w:rFonts w:hint="eastAsia" w:ascii="宋体" w:hAnsi="宋体"/>
                <w:sz w:val="24"/>
                <w:szCs w:val="24"/>
              </w:rPr>
              <w:t>等常用弱视治疗模式，满足不同类型弱视的治疗需求。</w:t>
            </w:r>
          </w:p>
          <w:p>
            <w:pPr>
              <w:widowControl/>
              <w:jc w:val="both"/>
              <w:rPr>
                <w:rFonts w:hint="eastAsia" w:ascii="宋体" w:hAns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2.操作与安全功能要求</w:t>
            </w:r>
          </w:p>
          <w:p>
            <w:pPr>
              <w:widowControl/>
              <w:jc w:val="both"/>
              <w:rPr>
                <w:rFonts w:hint="default" w:ascii="宋体" w:hAns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（1）操作便捷性：操作简单易懂，包含操作示意图和视频教学可供指导使用。</w:t>
            </w:r>
          </w:p>
          <w:p>
            <w:pPr>
              <w:widowControl/>
              <w:jc w:val="both"/>
              <w:rPr>
                <w:rFonts w:hint="eastAsia" w:ascii="宋体" w:hAns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（2）安全防护功能：光源亮度符合安全标准。</w:t>
            </w:r>
          </w:p>
          <w:p>
            <w:pPr>
              <w:widowControl/>
              <w:jc w:val="both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（3）定时功能：单个功能固定训练时间，到点音乐自动响起，防止过度训练引发视疲劳。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12" w:hRule="atLeast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功能的技术指标及其他技术参数</w:t>
            </w:r>
          </w:p>
        </w:tc>
        <w:tc>
          <w:tcPr>
            <w:tcW w:w="7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一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）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输入电源：AC100V-240V~50/60Hz  1.0A   </w:t>
            </w:r>
          </w:p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二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）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输出电源：DC12V  2.0A  输入功率：24VA</w:t>
            </w:r>
          </w:p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三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）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设备安全分类：II类  BF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型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   </w:t>
            </w:r>
          </w:p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四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）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环境温度：（5~40）℃       相对温度：≤80%</w:t>
            </w:r>
          </w:p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五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）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后像光最大光照度在0Lx~1200Lx范围内         </w:t>
            </w:r>
          </w:p>
          <w:p>
            <w:pPr>
              <w:jc w:val="both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六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）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红光闪烁频率为＞5次/min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" w:hRule="atLeast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ind w:firstLine="240" w:firstLineChars="100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软、硬件的</w:t>
            </w:r>
          </w:p>
          <w:p>
            <w:pPr>
              <w:ind w:firstLine="360" w:firstLineChars="15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配置要求</w:t>
            </w:r>
          </w:p>
        </w:tc>
        <w:tc>
          <w:tcPr>
            <w:tcW w:w="7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both"/>
              <w:rPr>
                <w:rFonts w:hint="eastAsia" w:eastAsia="宋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其它要求</w:t>
            </w:r>
          </w:p>
        </w:tc>
        <w:tc>
          <w:tcPr>
            <w:tcW w:w="7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both"/>
              <w:rPr>
                <w:rFonts w:hint="default" w:eastAsia="宋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无</w:t>
            </w:r>
            <w:r>
              <w:rPr>
                <w:rFonts w:hint="eastAsia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；</w:t>
            </w:r>
            <w:r>
              <w:rPr>
                <w:rFonts w:hint="eastAsia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维保年限3年（含延保两年）。</w:t>
            </w:r>
          </w:p>
        </w:tc>
      </w:tr>
    </w:tbl>
    <w:p>
      <w:pPr>
        <w:rPr>
          <w:rFonts w:hint="eastAsia" w:eastAsia="宋体"/>
          <w:lang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3E70609"/>
    <w:multiLevelType w:val="singleLevel"/>
    <w:tmpl w:val="83E70609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UyNDI3YmY5ZjZhYjI0YzA4YzI0N2E1MGMzYjc2MmIifQ=="/>
  </w:docVars>
  <w:rsids>
    <w:rsidRoot w:val="78887C68"/>
    <w:rsid w:val="03D26FD0"/>
    <w:rsid w:val="09D31516"/>
    <w:rsid w:val="0D8A571F"/>
    <w:rsid w:val="1D471B7F"/>
    <w:rsid w:val="37233986"/>
    <w:rsid w:val="42A96832"/>
    <w:rsid w:val="4369113B"/>
    <w:rsid w:val="4A07663E"/>
    <w:rsid w:val="4CD47F4E"/>
    <w:rsid w:val="4D991F22"/>
    <w:rsid w:val="543C5B7E"/>
    <w:rsid w:val="57E96447"/>
    <w:rsid w:val="5A616C3E"/>
    <w:rsid w:val="645544A8"/>
    <w:rsid w:val="69D24E67"/>
    <w:rsid w:val="69F0140A"/>
    <w:rsid w:val="7430760E"/>
    <w:rsid w:val="78887C68"/>
    <w:rsid w:val="79E47C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15"/>
      <w:szCs w:val="15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665</Words>
  <Characters>730</Characters>
  <Lines>0</Lines>
  <Paragraphs>0</Paragraphs>
  <TotalTime>5</TotalTime>
  <ScaleCrop>false</ScaleCrop>
  <LinksUpToDate>false</LinksUpToDate>
  <CharactersWithSpaces>772</CharactersWithSpaces>
  <Application>WPS Office_11.8.2.8808_F1E327BC-269C-435d-A152-05C5408002CA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2023-02-28T14:58:00Z</dcterms:created>
  <dc:creator>张军</dc:creator>
  <cp:lastModifiedBy>蔡永宇</cp:lastModifiedBy>
  <dcterms:modified xsi:type="dcterms:W3CDTF">2026-02-13T07:34:16Z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2052-11.8.2.8808</vt:lpwstr>
  </property>
  <property fmtid="{D5CDD505-2E9C-101B-9397-08002B2CF9AE}" pid="3" name="ICV">
    <vt:lpwstr>4E41AA3EFBC84932AEE5F1A21FA38F6E_13</vt:lpwstr>
  </property>
  <property fmtid="{D5CDD505-2E9C-101B-9397-08002B2CF9AE}" pid="4" name="KSOTemplateDocerSaveRecord">
    <vt:lpwstr>eyJoZGlkIjoiYmYwOWI0OGRhNzdlYmRmOGRlNTEzZWM3ZjkxNTZhYWYiLCJ1c2VySWQiOiIxOTI1MzcwMzUifQ==</vt:lpwstr>
  </property>
</Properties>
</file>