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彩色多普勒超声诊断仪采购项目</w:t>
            </w:r>
            <w:r>
              <w:rPr>
                <w:rFonts w:hint="eastAsia"/>
                <w:sz w:val="28"/>
                <w:szCs w:val="28"/>
              </w:rPr>
              <w:t>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default" w:eastAsia="宋体"/>
                <w:b w:val="0"/>
                <w:bCs w:val="0"/>
                <w:sz w:val="24"/>
                <w:szCs w:val="24"/>
                <w:lang w:val="en-US" w:eastAsia="zh-CN"/>
              </w:rPr>
              <w:t>彩色多普勒超声诊断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主要用于腹部、心脏、妇产科、泌尿科、浅表组织与小器官、神经、血管、儿科、急重诊等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超声检查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使用科室：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超声医学科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基础成像功能：具备二维灰阶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模式</w:t>
            </w:r>
            <w:r>
              <w:rPr>
                <w:rFonts w:hint="eastAsia" w:ascii="宋体" w:hAnsi="宋体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谐波成像模式、</w:t>
            </w:r>
            <w:r>
              <w:rPr>
                <w:rFonts w:hint="eastAsia" w:ascii="宋体" w:hAnsi="宋体"/>
                <w:sz w:val="24"/>
                <w:szCs w:val="24"/>
              </w:rPr>
              <w:t>M 型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模式（彩色M型模式、解剖M型模式）</w:t>
            </w:r>
            <w:r>
              <w:rPr>
                <w:rFonts w:hint="eastAsia" w:ascii="宋体" w:hAnsi="宋体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彩色多普勒成像（包括彩色、能量、方向能量多普勒模式）</w:t>
            </w:r>
            <w:r>
              <w:rPr>
                <w:rFonts w:hint="eastAsia" w:ascii="宋体" w:hAnsi="宋体"/>
                <w:sz w:val="24"/>
                <w:szCs w:val="24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频谱多普勒成像（包括脉冲多普勒、高脉冲重复频率、连续波多普勒）、组织多普勒成像</w:t>
            </w:r>
            <w:r>
              <w:rPr>
                <w:rFonts w:hint="eastAsia" w:ascii="宋体" w:hAnsi="宋体"/>
                <w:sz w:val="24"/>
                <w:szCs w:val="24"/>
              </w:rPr>
              <w:t>等基础功能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</w:rPr>
              <w:t>高级成像技术：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宽景成像、造影及造影定量分析功能（要求支持腹部探头、浅表探头、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腔内容积探头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）、微血管造影功能、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扩展成像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、精细血流自动识别成像、穿刺针增强技术、立体血流成像、弹性成像、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自动盆底超声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eastAsia="zh-CN"/>
              </w:rPr>
              <w:t>功能。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numPr>
                <w:ilvl w:val="0"/>
                <w:numId w:val="0"/>
              </w:numPr>
              <w:spacing w:line="300" w:lineRule="exact"/>
              <w:ind w:leftChars="0"/>
              <w:jc w:val="both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1.使用电源：AC220V±22V，50Hz±1Hz；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2.≥21英寸高分辨率彩色液晶显示器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3.连通性：医学数字图像和通信DICOM 3.0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4.超声图像存档与病案管理系统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5.视频/音频输入、输出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6.硬盘容量≥1 T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7.多种导出图像格式：动态图像、静态图像以PC格式直接导出，无需特殊软件即能在普通PC 机上直接观看图像。导出、备份图像数据资料同时，可进行实时检查，不影响检查操作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8.支持ECG/PCG信号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9.探头接口：≥4个</w:t>
            </w:r>
          </w:p>
          <w:p>
            <w:pPr>
              <w:pStyle w:val="6"/>
              <w:numPr>
                <w:ilvl w:val="0"/>
                <w:numId w:val="0"/>
              </w:numPr>
              <w:spacing w:line="30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10.配备5个探头：</w:t>
            </w:r>
          </w:p>
          <w:p>
            <w:pPr>
              <w:pStyle w:val="6"/>
              <w:numPr>
                <w:ilvl w:val="0"/>
                <w:numId w:val="0"/>
              </w:numPr>
              <w:spacing w:line="300" w:lineRule="exact"/>
              <w:ind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腹部探头1把，</w:t>
            </w:r>
          </w:p>
          <w:p>
            <w:pPr>
              <w:pStyle w:val="6"/>
              <w:numPr>
                <w:ilvl w:val="0"/>
                <w:numId w:val="0"/>
              </w:numPr>
              <w:spacing w:line="300" w:lineRule="exact"/>
              <w:ind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腔内容积探头1把，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带宽2.0-9.0MHz，图像角度≥190°</w:t>
            </w:r>
          </w:p>
          <w:p>
            <w:pPr>
              <w:pStyle w:val="6"/>
              <w:numPr>
                <w:ilvl w:val="0"/>
                <w:numId w:val="0"/>
              </w:numPr>
              <w:spacing w:line="300" w:lineRule="exact"/>
              <w:ind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高频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线阵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探头1把，</w:t>
            </w:r>
          </w:p>
          <w:p>
            <w:pPr>
              <w:pStyle w:val="6"/>
              <w:numPr>
                <w:ilvl w:val="0"/>
                <w:numId w:val="0"/>
              </w:numPr>
              <w:spacing w:line="300" w:lineRule="exact"/>
              <w:ind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</w:rPr>
              <w:t>单晶相控阵探头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4"/>
                <w:szCs w:val="24"/>
                <w:lang w:val="en-US" w:eastAsia="zh-CN"/>
              </w:rPr>
              <w:t>1把，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pStyle w:val="6"/>
              <w:numPr>
                <w:ilvl w:val="0"/>
                <w:numId w:val="0"/>
              </w:numPr>
              <w:spacing w:line="300" w:lineRule="exact"/>
              <w:ind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凸阵、线阵、相控阵具备多角度穿刺引导功能。</w:t>
            </w:r>
          </w:p>
          <w:p>
            <w:pPr>
              <w:pStyle w:val="6"/>
              <w:numPr>
                <w:ilvl w:val="0"/>
                <w:numId w:val="0"/>
              </w:numPr>
              <w:spacing w:line="300" w:lineRule="exact"/>
              <w:ind w:left="0" w:leftChars="0" w:firstLine="0" w:firstLineChars="0"/>
              <w:jc w:val="both"/>
              <w:rPr>
                <w:rFonts w:hint="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11.配备耦合剂加热器、专业腔内探头放置架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4.为确保设备的售后服务质量，乙方必须提供其厂家免费质保三年的售后服务承诺书，包括设备厂家提供产品的终身免费升级服务。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pStyle w:val="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9.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需要配备连接超声工作站的电脑、高清数据线、采集卡、彩色打印机。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科主任签名：朱付华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auto"/>
        <w:textAlignment w:val="auto"/>
        <w:rPr>
          <w:rFonts w:hint="default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8880B8D"/>
    <w:rsid w:val="0BE71F14"/>
    <w:rsid w:val="181A3A94"/>
    <w:rsid w:val="1F4074E8"/>
    <w:rsid w:val="379B436C"/>
    <w:rsid w:val="3E275CCE"/>
    <w:rsid w:val="422D6DA0"/>
    <w:rsid w:val="4246427A"/>
    <w:rsid w:val="43C51F69"/>
    <w:rsid w:val="483C6A82"/>
    <w:rsid w:val="4C0E4FC1"/>
    <w:rsid w:val="50D5260A"/>
    <w:rsid w:val="539F1B70"/>
    <w:rsid w:val="5F5C3A9B"/>
    <w:rsid w:val="6500117B"/>
    <w:rsid w:val="69F0140A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442</Characters>
  <Lines>0</Lines>
  <Paragraphs>0</Paragraphs>
  <TotalTime>47</TotalTime>
  <ScaleCrop>false</ScaleCrop>
  <LinksUpToDate>false</LinksUpToDate>
  <CharactersWithSpaces>490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2025-12-11T09:57:55Z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