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3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移动式 C 型臂 X 射线机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用于麻醉科手术室术中实时成像，支持骨科复位固定、介入穿刺、疼痛治疗等手术引导；适用各类手术患者，包括成人、儿童及老年患者，满足不同体重（5kg-150kg）患者的术中成像需求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具备高清实时成像功能，支持动态影像采集与存储，满足术中精准定位需求；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2.可灵活移动，适配手术室不同手术台布局，操作便捷不影响手术流程；</w:t>
            </w:r>
          </w:p>
          <w:p>
            <w:pPr>
              <w:widowControl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/>
                <w:sz w:val="24"/>
                <w:szCs w:val="24"/>
              </w:rPr>
              <w:t>具备辐射防护功能，保障医护人员及患者辐射安全；</w:t>
            </w:r>
          </w:p>
          <w:p>
            <w:pPr>
              <w:widowControl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/>
                <w:sz w:val="24"/>
                <w:szCs w:val="24"/>
              </w:rPr>
              <w:t>支持影像后处理（放大、旋转、测量等），便于手术评估；</w:t>
            </w:r>
          </w:p>
          <w:p>
            <w:pPr>
              <w:widowControl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/>
                <w:sz w:val="24"/>
                <w:szCs w:val="24"/>
              </w:rPr>
              <w:t>可与医院PACS系统对接，实现影像数据共享与归档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硬件配置：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1.一体化移动台车，含内置高压发生器、球管、探测器、显示器及操作控制台；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2.可充电锂电池，续航时间≥4小时，支持充电状态下正常工作；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3.配备辐射防护屏蔽板、铅衣、铅围脖等防护用品；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4.含影像工作站，支持脚踏开关、无线遥控器双重操作；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5.标配USB接口、DICOM网络接口，支持数据导出与传输；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软件配置：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1.具备影像增强、降噪、边缘锐化等后处理软件；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2.支持距离、角度、面积等测量功能；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3.具备患者信息管理系统，可录入并关联手术信息；</w:t>
            </w:r>
          </w:p>
          <w:p>
            <w:pPr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4.支持PACS系统对接软件，保障数据互通</w:t>
            </w:r>
            <w:r>
              <w:rPr>
                <w:rFonts w:hint="eastAsia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年，设备的生产日期和合同签订的时间间隔不大于6个月。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</w:t>
            </w:r>
            <w:bookmarkStart w:id="0" w:name="OLE_LINK5"/>
            <w:bookmarkStart w:id="1" w:name="OLE_LINK4"/>
            <w:bookmarkStart w:id="2" w:name="OLE_LINK3"/>
            <w:bookmarkStart w:id="3" w:name="OLE_LINK2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整机免费质保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3年；设备设计使用的耗材必须为开放的耗材，并提供阳光网能点配价格，验收时提供三个以上厂家的耗材使用进行验收。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供货时应同时附上中文使用说明书（包括纸质版和电子版）。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</w:t>
            </w:r>
            <w:bookmarkStart w:id="4" w:name="OLE_LINK6"/>
            <w:bookmarkStart w:id="5" w:name="OLE_LINK7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．在广西省内设有办事处，配备售后服务工程师，定期巡检培训；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．产品零配件国内供应及时；设备主机保修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年；终身维护；</w:t>
            </w:r>
          </w:p>
          <w:p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。</w:t>
            </w:r>
          </w:p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</w:tbl>
    <w:p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2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</w:tbl>
    <w:p>
      <w:pPr>
        <w:rPr>
          <w:rFonts w:hint="default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917D86"/>
    <w:multiLevelType w:val="singleLevel"/>
    <w:tmpl w:val="2D917D86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D0069F8"/>
    <w:rsid w:val="181A3A94"/>
    <w:rsid w:val="4246427A"/>
    <w:rsid w:val="4C0E4FC1"/>
    <w:rsid w:val="539F1B70"/>
    <w:rsid w:val="613C141C"/>
    <w:rsid w:val="634B009E"/>
    <w:rsid w:val="69F0140A"/>
    <w:rsid w:val="7888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593</Words>
  <Characters>614</Characters>
  <Lines>0</Lines>
  <Paragraphs>0</Paragraphs>
  <TotalTime>0</TotalTime>
  <ScaleCrop>false</ScaleCrop>
  <LinksUpToDate>false</LinksUpToDate>
  <CharactersWithSpaces>662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张军</cp:lastModifiedBy>
  <dcterms:modified xsi:type="dcterms:W3CDTF">2025-12-11T09:47:37Z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eyJoZGlkIjoiNzIwNmFhOTQwMjY3YmZjZTMxOGFlNjQ2YjYwMmI0ODUiLCJ1c2VySWQiOiIyMTcxMTM2MDQifQ==</vt:lpwstr>
  </property>
</Properties>
</file>