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申购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彩色多普勒超声诊断仪的</w:t>
            </w:r>
            <w:r>
              <w:rPr>
                <w:rFonts w:hint="eastAsia"/>
                <w:sz w:val="24"/>
                <w:szCs w:val="24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彩色多普勒超声诊断仪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160" w:afterAutospacing="0"/>
              <w:ind w:left="0" w:right="0" w:firstLine="0"/>
              <w:rPr>
                <w:rFonts w:hint="default" w:ascii="仿宋" w:hAnsi="宋体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主要用于医院健康管理中心（体检中心）的常规健康体检及专项深度筛查。适用人群包括：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健康体检人群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重点筛查人群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专项套餐与深度体检人群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全身应用能力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：具备腹部、心脏、外周血管、颈动脉、浅表器官（甲状腺、乳腺、睾丸等）、妇科（经腹及经腔内）、产科、肌骨神经、小器官等多种专业检查模式。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高清成像技术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：拥有优异的二维灰阶图像分辨率，能清晰显示实质脏器微小结构及病灶。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先进的彩色多普勒及频谱多普勒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：具备高灵敏度的彩色血流成像（CFM）、能量多普勒（PDI）、脉冲多普勒（PW）、连续多普勒（CW）功能，能准确评估血流动力学状态。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组织优化与造影功能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：配备组织谐波成像（THI）、扩展谐波成像（eTHI）等技术，改善图像质量；具备超声造影（CEUS）功能选配或准备，为未来提供扩展可能。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5、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智能化与测量分析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：内置智能一键优化、自动测量、报告生成系统，提高检查效率与标准化程度。具备心脏自动功能测量、血管内中膜自动测量（IMT）、产科自动测量、弹性成像（可选）等高级定量分析工具。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6、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便捷性与 workflow 优化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：操作界面友好，预设键和调节旋钮布局合理。配备大容量图像存储、DICOM 3.0标准接口，便于连接医院PACS系统及体检信息系统，实现数据无缝传输与管理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numId w:val="0"/>
              </w:num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80" w:afterAutospacing="0" w:line="280" w:lineRule="atLeast"/>
              <w:ind w:left="0" w:right="0" w:firstLine="0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第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一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部分：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硬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件配置与功能要求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处理器与平台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：搭载新一代超声专用数字波束形成器及并行处理平台，支持实时、无滞后处理高清二维、彩色及频谱多普勒信号。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显示器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：≥15英寸高分辨率医用LCD彩色监视器，支持触摸操作及角度调节，亮度、对比度可调，保证在明亮环境下的可视性。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控制面板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：人性化设计，具备可编程功能键、轨迹球/触摸板、专用调节旋钮（增益、深度、焦距等），布局符合快速体检工作流。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4、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探头配置（标配，核心部分）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必须标配以下4把探头，且均为宽频带、高密度阵元探头，支持谐波成像：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凸阵容积探头 (C5-2 / 腹部探头)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：频率范围 2-5 MHz，用于肝、胆、胰、脾、肾、泌尿、妇科（经腹）、产科、前列腺（经腹）及深部血管检查。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高频线阵探头 (L12-5 / 浅表探头)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：频率范围 5-12 MHz，用于甲状腺、乳腺、涎腺、睾丸、体表小肿物、颈部血管、四肢浅表血管及肌骨神经检查。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C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相控阵探头 (S5-1 / 心脏探头)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：频率范围 1-5 MHz，用于心脏、新生儿颅脑、经颞窗TCCD及术中检查。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D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腔内微凸阵探头 (IC9-4 / 腔内探头)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：频率范围 5-9 MHz，用于妇科（经阴道）、前列腺（经直肠）精囊检查。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探头接口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：主机激活探头接口 ≥ 3个，支持所有标配探头同时连接并热切换。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5、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数据存储与输出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内置存储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：固态硬盘（SSD）容量 ≥ 500GB，用于存储动态及静态图像、病人数据。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外部输出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：支持USB 3.0接口，用于数据快速导出；配备DVD/CDRW光盘刻录机。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C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标准接口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：标配DICOM 3.0网络接口，支持Worklist（工作列表）、Storage（存储）、Print（打印）全套协议，无缝对接医院PACS系统及体检信息系统。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6、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移动性与环境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推车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：配备坚固、灵活的带刹车万向轮推车，内置电缆管理装置，显示器支撑臂活动范围大，便于多体位检查。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电源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：支持宽电压输入，内置长效蓄电池，满电状态下可持续工作 ≥ 60分钟，满足移动体检或院内停电应急需求。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160" w:beforeAutospacing="0" w:after="80" w:afterAutospacing="0" w:line="280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第二部分：软件配置与功能要求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1、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基础成像模式软件（必须标配）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二维成像模式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：支持空间复合成像、频率复合成像、斑点噪声抑制、实时组织谐波成像。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彩色/能量多普勒模式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：支持高分辨率彩色血流、方向性能量多普勒、高帧频彩色成像、彩色偏转及基线调节。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C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频谱多普勒模式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：支持高灵敏度脉冲多普勒（PW）、连续多普勒（CW），具备自动频谱包络跟踪及测量。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2、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高级临床应用软件包（必须标配）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腹部通用测量包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：包含肝胆胰脾肾等脏器的常规测量、体积自动计算。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小器官测量包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：甲状腺、乳腺等结节的分级评估（如TI-RADS， BI-RADS词汇支持）及自动测量。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C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血管测量包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：颈动脉、四肢血管内中膜厚度（IMT）自动测量、狭窄率自动计算、血流速度/阻力指数（RI， PI）自动分析。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D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心脏自动功能测量包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：支持2D、M型、多普勒法的心功能自动测量（EF， FS， E/A等），符合ASE标准。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E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产科测量包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：包含常规产科测量及胎儿孕龄自动估算（BPD， HC， AC， FL， GS等）。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3、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特殊成像技术软件（重要选配/争取标配）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组织弹性成像软件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强烈推荐在预算内争取标配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。用于肝脏纤维化无创评估（如剪切波弹性成像）及乳腺/甲状腺结节硬度评估，显著提升体检深度和附加值。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超声造影成像软件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建议作为选配或预留功能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。主机硬件平台需支持低机械指数（MI）实时造影成像技术，为未来开展肝脏占位等造影检查提供可能。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C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智能化与工作流优化软件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D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报告生成系统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：内置丰富的中文报告模板，支持图文混排，可自定义编辑。测量数据可自动填入报告，并与医院体检系统对接。</w:t>
            </w: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5"/>
            <w:bookmarkStart w:id="2" w:name="OLE_LINK2"/>
            <w:bookmarkStart w:id="3" w:name="OLE_LINK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bookmarkStart w:id="6" w:name="_GoBack"/>
      <w:bookmarkEnd w:id="6"/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2BD1DF1"/>
    <w:rsid w:val="179A404C"/>
    <w:rsid w:val="181A3A94"/>
    <w:rsid w:val="1FDB5818"/>
    <w:rsid w:val="2ABC351C"/>
    <w:rsid w:val="2BA52AAD"/>
    <w:rsid w:val="4246427A"/>
    <w:rsid w:val="439E4F4D"/>
    <w:rsid w:val="462304D1"/>
    <w:rsid w:val="46EA38FD"/>
    <w:rsid w:val="4C0E4FC1"/>
    <w:rsid w:val="526861E8"/>
    <w:rsid w:val="539F1B70"/>
    <w:rsid w:val="69F0140A"/>
    <w:rsid w:val="753C5586"/>
    <w:rsid w:val="7819395D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4">
    <w:name w:val="Normal (Web)"/>
    <w:basedOn w:val="1"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457</Words>
  <Characters>472</Characters>
  <Lines>0</Lines>
  <Paragraphs>0</Paragraphs>
  <TotalTime>9</TotalTime>
  <ScaleCrop>false</ScaleCrop>
  <LinksUpToDate>false</LinksUpToDate>
  <CharactersWithSpaces>472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2025-12-11T01:58:47Z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eyJoZGlkIjoiYWVjMjVjY2IwYjBmMWZkZWVmNjlkODg4OWJkZWMxYjUiLCJ1c2VySWQiOiI0NjE0NzQ0NzkifQ==</vt:lpwstr>
  </property>
</Properties>
</file>