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病人监护仪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用途：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监测生命体征</w:t>
            </w:r>
          </w:p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适用人群：新生儿、小儿、成人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ind w:left="300" w:leftChars="0" w:firstLine="0" w:firstLine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监测患者的心电、呼吸、血氧饱和度、脉搏、无创血压、有创血压、体温、呼吸末CO2等生命体征，为麻醉医生提供可靠的监测数据。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1680"/>
              </w:tabs>
              <w:spacing w:line="360" w:lineRule="exact"/>
              <w:jc w:val="lef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1.</w:t>
            </w:r>
            <w:r>
              <w:rPr>
                <w:rFonts w:hint="eastAsia"/>
                <w:bCs/>
                <w:color w:val="000000"/>
                <w:sz w:val="24"/>
              </w:rPr>
              <w:t>主机显示器为一体化全插件式设计；</w:t>
            </w:r>
            <w:r>
              <w:rPr>
                <w:bCs/>
                <w:color w:val="000000"/>
                <w:sz w:val="24"/>
              </w:rPr>
              <w:t xml:space="preserve"> </w:t>
            </w:r>
          </w:p>
          <w:p>
            <w:pPr>
              <w:tabs>
                <w:tab w:val="left" w:pos="1680"/>
              </w:tabs>
              <w:spacing w:line="360" w:lineRule="exact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default"/>
                <w:bCs/>
                <w:color w:val="000000"/>
                <w:sz w:val="24"/>
                <w:lang w:val="en-US"/>
              </w:rPr>
              <w:t>2.</w:t>
            </w:r>
            <w:r>
              <w:rPr>
                <w:rFonts w:hint="eastAsia"/>
                <w:bCs/>
                <w:color w:val="000000"/>
                <w:sz w:val="24"/>
              </w:rPr>
              <w:t>医用专业显示器：</w:t>
            </w:r>
            <w:r>
              <w:rPr>
                <w:bCs/>
                <w:color w:val="000000"/>
                <w:sz w:val="24"/>
              </w:rPr>
              <w:t>15</w:t>
            </w:r>
            <w:r>
              <w:rPr>
                <w:rFonts w:hint="eastAsia"/>
                <w:bCs/>
                <w:color w:val="000000"/>
                <w:sz w:val="24"/>
              </w:rPr>
              <w:t>英寸彩色触摸屏</w:t>
            </w:r>
          </w:p>
          <w:p>
            <w:pPr>
              <w:tabs>
                <w:tab w:val="left" w:pos="1680"/>
              </w:tabs>
              <w:spacing w:line="360" w:lineRule="exact"/>
              <w:jc w:val="left"/>
              <w:rPr>
                <w:bCs/>
                <w:color w:val="000000"/>
                <w:sz w:val="24"/>
              </w:rPr>
            </w:pPr>
            <w:r>
              <w:rPr>
                <w:rFonts w:hint="default"/>
                <w:bCs/>
                <w:color w:val="000000"/>
                <w:sz w:val="24"/>
                <w:lang w:val="en-US"/>
              </w:rPr>
              <w:t>3.</w:t>
            </w:r>
            <w:r>
              <w:rPr>
                <w:rFonts w:hint="eastAsia"/>
                <w:bCs/>
                <w:color w:val="000000"/>
                <w:sz w:val="24"/>
              </w:rPr>
              <w:t>整合式电源，无需电源适配器；</w:t>
            </w:r>
          </w:p>
          <w:p>
            <w:pPr>
              <w:tabs>
                <w:tab w:val="left" w:pos="1680"/>
              </w:tabs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default"/>
                <w:bCs/>
                <w:color w:val="000000"/>
                <w:sz w:val="24"/>
                <w:lang w:val="en-US"/>
              </w:rPr>
              <w:t>4.</w:t>
            </w:r>
            <w:r>
              <w:rPr>
                <w:rFonts w:hint="eastAsia"/>
                <w:bCs/>
                <w:color w:val="000000"/>
                <w:sz w:val="24"/>
              </w:rPr>
              <w:t>三色报警显示灯独立于显示屏幕之外，适合于远距离观察；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3"/>
            <w:bookmarkStart w:id="2" w:name="OLE_LINK4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2616"/>
        <w:gridCol w:w="1768"/>
        <w:gridCol w:w="1768"/>
        <w:gridCol w:w="1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91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61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6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6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6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1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61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1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61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1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61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1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61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1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61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1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616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1444E5C"/>
    <w:rsid w:val="181A3A94"/>
    <w:rsid w:val="4246427A"/>
    <w:rsid w:val="49155F87"/>
    <w:rsid w:val="4AA04F29"/>
    <w:rsid w:val="4C0E4FC1"/>
    <w:rsid w:val="4C931BAF"/>
    <w:rsid w:val="539F1B70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9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