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3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全自动清洗消毒器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主要用于医疗机构内手术器械、诊疗器械、医用器皿等可清洗消毒的医疗器械的全自动清洗、消毒、干燥处理，适用于医院消毒供应室医护人员操作使用，满足医疗机构对医疗器械标准化、高效化清洁消毒的需求，保障医疗安全，预防交叉感染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1.具备全自动操作功能，支持从进液、清洗、消毒、漂洗、干燥到排水的全流程自动化控制，无需人工干预中间环节，降低人为操作误差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。</w:t>
            </w:r>
          </w:p>
          <w:p>
            <w:pPr>
              <w:widowControl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2.拥有多档位清洗程序，可根据器械类型（如手术剪刀、止血钳、注射器等）、污染程度（轻度污染、中度污染、重度污染）选择对应清洗消毒程序，满足不同场景需求</w:t>
            </w:r>
          </w:p>
          <w:p>
            <w:pPr>
              <w:widowControl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3.具备完善的消毒功能，支持高温消毒、化学消毒等多种消毒方式，且消毒效果需符合国家《医院消毒卫生标准》（GB 15982-2012）要求，确保器械消毒合格</w:t>
            </w:r>
          </w:p>
          <w:p>
            <w:pPr>
              <w:widowControl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4.配备干燥系统，能对清洗消毒后的器械进行高效干燥处理，避免器械因残留水分滋生细菌，干燥后器械表面无明显水渍、水珠</w:t>
            </w:r>
          </w:p>
          <w:p>
            <w:pPr>
              <w:widowControl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5.具有故障报警功能，当设备出现进水异常、排水堵塞、温度异常、压力异常等故障时，能及时发出声光报警信号，并在操作界面显示故障代码及故障原因，便于维修人员排查处理</w:t>
            </w:r>
          </w:p>
          <w:p>
            <w:pPr>
              <w:widowControl/>
              <w:jc w:val="left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6.支持数据存储与导出功能，可自动记录每次清洗消毒的时间、温度、压力、程序名称等关键参数，存储数据至少保留1年，且能通过U盘、网络等方式导出数据，便于医疗质量追溯与管理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bookmarkStart w:id="6" w:name="_GoBack"/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硬</w:t>
            </w:r>
            <w:r>
              <w:rPr>
                <w:rFonts w:hint="eastAsia"/>
                <w:sz w:val="24"/>
              </w:rPr>
              <w:t>件配置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1.</w:t>
            </w:r>
            <w:r>
              <w:rPr>
                <w:rFonts w:hint="eastAsia"/>
                <w:sz w:val="24"/>
              </w:rPr>
              <w:t>舱体：采用304不锈钢材质，厚度≥2mm，具有良好的耐腐蚀性、耐高温性，舱体内部光滑无死角，便于清洗，防止污物残留；舱门配备安全锁装置，设备运行时舱门无法打开，确保操作安全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2.喷淋系统：采用多组旋转喷淋臂设计，喷淋臂上均匀分布多个喷淋孔，喷淋压力≥0.3MPa，确保清洗液能全方位覆盖器械表面，无清洗盲区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3.加热系统：配备不锈钢电加热管，加热管具有防干烧保护功能，当舱内液位过低时，加热系统自动停止工作，避免加热管损坏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4.控制系统：采用工业级触摸屏操作界面，屏幕尺寸≥7英寸，界面显示清晰、操作简便，支持中文、英文等多种语言切换；配备PLC控制系统，运算速度快、稳定性高，能精准控制设备各环节运行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5.过滤系统：设置三级过滤装置，分别为粗过滤器（过滤精度≥50μm）、中过滤器（过滤精度≥20μm）、精过滤器（过滤精度≥5μm），有效过滤清洗液中的杂质，防止喷淋孔堵塞，保证清洗效果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6.排水系统：配备大口径排水管道（管径≥DN50）及排水泵，排水速度快，且排水管道上设有防堵塞装置，便于清理；同时配备余水收集装置，避免排水污染环境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7.辅助配件：配备器械装载篮（至少3个，每个装载篮承重≥20kg）、喷淋臂清洁工具、设备地脚（可调节高度，便于设备水平校准）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软件配置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1.</w:t>
            </w:r>
            <w:r>
              <w:rPr>
                <w:rFonts w:hint="eastAsia"/>
                <w:sz w:val="24"/>
              </w:rPr>
              <w:t>程序管理：支持自定义清洗消毒程序，可设置清洗温度、清洗时间、消毒温度、消毒时间、干燥温度、干燥时间等参数，最多可存储</w:t>
            </w:r>
            <w:r>
              <w:rPr>
                <w:rFonts w:hint="eastAsia"/>
                <w:sz w:val="24"/>
                <w:lang w:val="en-US" w:eastAsia="zh-CN"/>
              </w:rPr>
              <w:t>多</w:t>
            </w:r>
            <w:r>
              <w:rPr>
                <w:rFonts w:hint="eastAsia"/>
                <w:sz w:val="24"/>
              </w:rPr>
              <w:t>组自定义程序；同时内置10组以上标准程序（如手术器械标准清洗程序、牙科器械清洗程序、玻璃器皿清洗程序等），满足常规使用需求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.数据管理：自动记录每次清洗消毒的关键数据（包括操作人、操作时间、程序名称、各阶段温度、压力、运行状态等），数据可按时间、程序名称、操作人等条件查询，支持Excel、PDF格式导出；具备数据备份与恢复功能，可通过U盘或网络进行数据备份，防止数据丢失</w:t>
            </w:r>
          </w:p>
          <w:p>
            <w:pPr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3.权限管理：支持多级权限设置（如管理员权限、操作员权限、查看权限），不同权限人员可操作的功能不同，管理员可新增、删除用户，修改用户权限，确保设备操作与数据管理的安全性</w:t>
            </w:r>
            <w:r>
              <w:rPr>
                <w:rFonts w:hint="eastAsia"/>
                <w:sz w:val="24"/>
                <w:lang w:eastAsia="zh-CN"/>
              </w:rPr>
              <w:t>。</w:t>
            </w:r>
          </w:p>
          <w:p>
            <w:pPr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4.远程监控（可选）：支持接入医院物联网系统，可通过电脑、手机等终端远程查看设备运行状态、运行参数、故障信息等，便于设备管理与维护</w:t>
            </w:r>
            <w:r>
              <w:rPr>
                <w:rFonts w:hint="eastAsia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1.设备使用期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Arial" w:hAnsi="Arial" w:cs="Arial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年，设备的生产日期和合同签订的时间间隔不大于6个月。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2.</w:t>
            </w:r>
            <w:bookmarkStart w:id="0" w:name="OLE_LINK3"/>
            <w:bookmarkStart w:id="1" w:name="OLE_LINK5"/>
            <w:bookmarkStart w:id="2" w:name="OLE_LINK4"/>
            <w:bookmarkStart w:id="3" w:name="OLE_LINK2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整机免费质保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3年；设备设计使用的耗材必须为开放的耗材，并提供阳光网能点配价格，验收时提供三个以上厂家的耗材使用进行验收。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供货时应同时附上中文使用说明书（包括纸质版和电子版）。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4.</w:t>
            </w:r>
            <w:bookmarkStart w:id="4" w:name="OLE_LINK7"/>
            <w:bookmarkStart w:id="5" w:name="OLE_LINK6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．在广西省内设有办事处，配备售后服务工程师，定期巡检培训；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．产品零配件国内供应及时；设备主机保修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年；终身维护；</w:t>
            </w:r>
          </w:p>
          <w:p>
            <w:pPr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．维修响应时间：2小时响应，48小时未解决问题提供备用机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使用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。</w:t>
            </w:r>
          </w:p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</w:tr>
    </w:tbl>
    <w:p/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三、配件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设备出保修期后配件的价格：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52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配件名称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配件价格（元）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年合计费用（元）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8"/>
                <w:szCs w:val="28"/>
                <w:vertAlign w:val="baseline"/>
                <w:lang w:val="en-US" w:eastAsia="zh-CN"/>
              </w:rPr>
              <w:t>……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Times New Roman" w:hAnsi="Times New Roman" w:eastAsia="宋体" w:cs="Times New Roman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val="en-US" w:eastAsia="zh-CN"/>
        </w:rPr>
        <w:t>备注：此表由供应商填写，作为评标的重要依据。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四、设备和耗材、检验试剂的关系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设备单价（元）</w:t>
            </w: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国产/进口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耗材品牌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耗材名称</w:t>
            </w:r>
          </w:p>
        </w:tc>
        <w:tc>
          <w:tcPr>
            <w:tcW w:w="849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集采/阳光网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阳光网成交价格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</w:tbl>
    <w:p>
      <w:pPr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val="en-US" w:eastAsia="zh-CN"/>
        </w:rPr>
        <w:t>（备注：此表由供应商填写，作为评标的重要依据。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spacing w:line="480" w:lineRule="auto"/>
        <w:ind w:firstLine="5783" w:firstLineChars="240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科主任签名：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80" w:lineRule="auto"/>
        <w:textAlignment w:val="auto"/>
        <w:rPr>
          <w:rFonts w:hint="default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 xml:space="preserve">                                                </w:t>
      </w:r>
      <w:r>
        <w:rPr>
          <w:rFonts w:hint="eastAsia" w:ascii="宋体" w:hAnsi="宋体" w:eastAsia="宋体"/>
          <w:sz w:val="24"/>
          <w:szCs w:val="24"/>
        </w:rPr>
        <w:t>202</w:t>
      </w:r>
      <w:r>
        <w:rPr>
          <w:rFonts w:hint="eastAsia" w:ascii="宋体" w:hAnsi="宋体"/>
          <w:sz w:val="24"/>
          <w:szCs w:val="24"/>
          <w:lang w:val="en-US" w:eastAsia="zh-CN"/>
        </w:rPr>
        <w:t>25</w:t>
      </w:r>
      <w:r>
        <w:rPr>
          <w:rFonts w:hint="eastAsia" w:ascii="宋体" w:hAnsi="宋体" w:eastAsia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lang w:val="en-US" w:eastAsia="zh-CN"/>
        </w:rPr>
        <w:t>15</w:t>
      </w:r>
      <w:r>
        <w:rPr>
          <w:rFonts w:hint="eastAsia" w:ascii="宋体" w:hAnsi="宋体" w:eastAsia="宋体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181A3A94"/>
    <w:rsid w:val="2D170B8A"/>
    <w:rsid w:val="3BBA5CA0"/>
    <w:rsid w:val="4246427A"/>
    <w:rsid w:val="4C0E4FC1"/>
    <w:rsid w:val="539F1B70"/>
    <w:rsid w:val="69F0140A"/>
    <w:rsid w:val="7888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593</Words>
  <Characters>614</Characters>
  <Lines>0</Lines>
  <Paragraphs>0</Paragraphs>
  <TotalTime>9</TotalTime>
  <ScaleCrop>false</ScaleCrop>
  <LinksUpToDate>false</LinksUpToDate>
  <CharactersWithSpaces>662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张军</cp:lastModifiedBy>
  <cp:lastPrinted>2025-12-11T09:04:37Z</cp:lastPrinted>
  <dcterms:modified xsi:type="dcterms:W3CDTF">2025-12-11T09:10:07Z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6668BED0071C438BBCE920AEC2911E36</vt:lpwstr>
  </property>
  <property fmtid="{D5CDD505-2E9C-101B-9397-08002B2CF9AE}" pid="4" name="KSOTemplateDocerSaveRecord">
    <vt:lpwstr>eyJoZGlkIjoiNzIwNmFhOTQwMjY3YmZjZTMxOGFlNjQ2YjYwMmI0ODUiLCJ1c2VySWQiOiIyMTcxMTM2MDQifQ==</vt:lpwstr>
  </property>
</Properties>
</file>