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886" w:tblpY="615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一氧化氮治疗仪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用于新生儿持续性肺动脉高压、严重呼吸窘迫综合征等病症的一氧化氮（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）吸入治疗，通过精准吸入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扩张肺血管，改善患儿氧合，辅助治疗新生儿呼吸循环系统危重症。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适用于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早产儿、低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出生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体重儿及足月儿等存在肺动脉高压、呼吸窘迫等需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吸入治疗的新生儿。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68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设备应内置安全可靠的一氧化氮生成模块，使用空气/氧气和电能作为原料，实时生成纯净的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气体，并按设定浓度精准、稳定地输送至呼吸回路。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实时、连续、独立地监测显示吸入及呼出气中的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浓度、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浓度及监测点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O2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浓度。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3.具备完善的声光报警系统，对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NO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浓度超标、供气压力异常、电源中断、传感器故障、通信错误等情况进行分级报警。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4.具备断电或气源中断情况下的安全处理机制，如自动关闭供气阀、启用备用电池维持报警等。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5.操作界面直观，易于医护人员快速设置和调整参数。能够与本院新生儿呼吸机（常频、高频）良好兼容和工作，不干扰呼吸机原有功能。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6.流量测量及气体输送范围适用于新生儿的极低潮气量（低至数毫升）及呼吸频率。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主机核心组件：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  <w:t>NO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安全生成模块；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高精度质量流量控制器及混合输送单元；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多气体分析监测模块（</w:t>
            </w:r>
            <w:r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  <w:t>NO、NO2、O2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液晶触摸显示屏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旋钮和操作按键组合方式进行人机交互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耗材与附件：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0" w:leftChars="32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与呼吸机连接的转用输送管路套装（适配本科呼吸机型号）；一次性或可消毒的呼吸回路连接件、采样管路及水杯等。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软件功能：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实时趋势图显示（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NO、NO2、O2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浓度，可同屏对比）；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治疗参数设置向导与权限管路；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0" w:leftChars="32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治疗数据报告功能：可记录并导出累计治疗时间、平均浓度、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NO2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暴露等；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系统状态自检与维护提醒（包括传感器寿命、定期校准提醒等）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设备必须获得中国国家药品监督管理局医疗器械注册证，适用范围明确包括新生儿。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bookmarkStart w:id="6" w:name="_GoBack"/>
      <w:bookmarkEnd w:id="6"/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6C97A7"/>
    <w:multiLevelType w:val="singleLevel"/>
    <w:tmpl w:val="A56C97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D442A1"/>
    <w:multiLevelType w:val="singleLevel"/>
    <w:tmpl w:val="4ED442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FB236B"/>
    <w:rsid w:val="039A7059"/>
    <w:rsid w:val="07466699"/>
    <w:rsid w:val="181A3A94"/>
    <w:rsid w:val="1E7A55F4"/>
    <w:rsid w:val="4246427A"/>
    <w:rsid w:val="456D0A90"/>
    <w:rsid w:val="4C0E4FC1"/>
    <w:rsid w:val="4F6E620E"/>
    <w:rsid w:val="4F82120A"/>
    <w:rsid w:val="539F1B70"/>
    <w:rsid w:val="69F0140A"/>
    <w:rsid w:val="73DF7613"/>
    <w:rsid w:val="76040371"/>
    <w:rsid w:val="78276CCB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