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ascii="仿宋" w:hAnsi="仿宋" w:eastAsia="仿宋" w:cs="仿宋"/>
                <w:sz w:val="28"/>
                <w:szCs w:val="28"/>
                <w:u w:val="none"/>
              </w:rPr>
              <w:t>视频脑电图机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sz w:val="24"/>
              </w:rPr>
            </w:pPr>
            <w:r>
              <w:rPr>
                <w:rFonts w:hint="eastAsia" w:ascii="仿宋" w:hAnsi="仿宋" w:eastAsia="仿宋" w:cs="仿宋"/>
                <w:sz w:val="28"/>
                <w:szCs w:val="28"/>
              </w:rPr>
              <w:t>用途及适用人群</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sz w:val="24"/>
                <w:szCs w:val="24"/>
              </w:rPr>
            </w:pPr>
            <w:r>
              <w:rPr>
                <w:rFonts w:hint="eastAsia" w:ascii="仿宋" w:hAnsi="仿宋" w:eastAsia="仿宋" w:cs="仿宋"/>
                <w:sz w:val="24"/>
                <w:lang w:val="en-US" w:eastAsia="zh-CN"/>
              </w:rPr>
              <w:t>脑电图可先于CT或MRI变化。同时对癫痫的诊断有特殊价值。阳性率高达80%--90%，是一项无损伤性无痛苦的安全的诊断神经系统疾病的一项辅助检查方法，对协助诊断，了解大脑功能，指导治疗，预后判断有一定的实用意义，已广泛应用于临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rPr>
                <w:rFonts w:hint="eastAsia" w:ascii="仿宋" w:hAnsi="仿宋" w:eastAsia="仿宋" w:cs="仿宋"/>
                <w:sz w:val="28"/>
                <w:szCs w:val="28"/>
              </w:rPr>
            </w:pPr>
          </w:p>
          <w:p>
            <w:pPr>
              <w:rPr>
                <w:rFonts w:hint="eastAsia" w:ascii="仿宋" w:hAnsi="仿宋" w:eastAsia="仿宋" w:cs="仿宋"/>
                <w:sz w:val="28"/>
                <w:szCs w:val="28"/>
              </w:rPr>
            </w:pPr>
          </w:p>
          <w:p>
            <w:pPr>
              <w:rPr>
                <w:sz w:val="24"/>
              </w:rPr>
            </w:pPr>
            <w:r>
              <w:rPr>
                <w:rFonts w:hint="eastAsia" w:ascii="仿宋" w:hAnsi="仿宋" w:eastAsia="仿宋" w:cs="仿宋"/>
                <w:sz w:val="28"/>
                <w:szCs w:val="28"/>
              </w:rPr>
              <w:t>设备的功能要求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1.研究大脑功能有无障碍</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2．确定癫痫的诊断，并与其它非痫性发作性疾病区别。并帮助确定癫痫临床  发作类型。</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3.对某些疾病的病因有较大的提示作用：如SSPE可表现为周期性放电，肝昏迷可表现为三相尖波。</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4.颅内占位性病变（脑肿瘤、脑脓肿等）、中枢神经系统感染性疾病等定位诊断。</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5.可帮助判断昏迷病人预后。</w:t>
            </w:r>
          </w:p>
          <w:p>
            <w:pPr>
              <w:jc w:val="left"/>
              <w:rPr>
                <w:rFonts w:hint="eastAsia" w:ascii="宋体" w:hAnsi="宋体"/>
                <w:sz w:val="24"/>
                <w:szCs w:val="24"/>
              </w:rPr>
            </w:pPr>
            <w:r>
              <w:rPr>
                <w:rFonts w:hint="eastAsia" w:ascii="仿宋" w:hAnsi="仿宋" w:eastAsia="仿宋" w:cs="仿宋"/>
                <w:sz w:val="24"/>
                <w:lang w:val="en-US" w:eastAsia="zh-CN"/>
              </w:rPr>
              <w:t>6.协助脑死亡的诊断。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ind w:left="280" w:leftChars="0" w:hanging="280" w:hangingChars="100"/>
              <w:rPr>
                <w:sz w:val="24"/>
              </w:rPr>
            </w:pPr>
            <w:r>
              <w:rPr>
                <w:rFonts w:hint="eastAsia" w:ascii="仿宋" w:hAnsi="仿宋" w:eastAsia="仿宋" w:cs="仿宋"/>
                <w:sz w:val="28"/>
                <w:szCs w:val="28"/>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noWrap w:val="0"/>
            <w:vAlign w:val="top"/>
          </w:tcPr>
          <w:p>
            <w:pPr>
              <w:ind w:firstLine="280" w:firstLineChars="100"/>
              <w:rPr>
                <w:rFonts w:hint="eastAsia" w:ascii="仿宋" w:hAnsi="仿宋" w:eastAsia="仿宋" w:cs="仿宋"/>
                <w:sz w:val="28"/>
                <w:szCs w:val="28"/>
              </w:rPr>
            </w:pPr>
            <w:r>
              <w:rPr>
                <w:rFonts w:hint="eastAsia" w:ascii="仿宋" w:hAnsi="仿宋" w:eastAsia="仿宋" w:cs="仿宋"/>
                <w:sz w:val="28"/>
                <w:szCs w:val="28"/>
              </w:rPr>
              <w:t>软、硬件的</w:t>
            </w:r>
          </w:p>
          <w:p>
            <w:pPr>
              <w:ind w:firstLine="420" w:firstLineChars="150"/>
              <w:rPr>
                <w:sz w:val="24"/>
              </w:rPr>
            </w:pPr>
            <w:r>
              <w:rPr>
                <w:rFonts w:hint="eastAsia" w:ascii="仿宋" w:hAnsi="仿宋" w:eastAsia="仿宋" w:cs="仿宋"/>
                <w:sz w:val="28"/>
                <w:szCs w:val="28"/>
              </w:rPr>
              <w:t>配置要求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1.32通道放大器；</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2.带视频监测；</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3.另配联网分析工作站电脑1台；</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4.中文操作系统；</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5.带脑电地形图软件。</w:t>
            </w:r>
          </w:p>
          <w:p>
            <w:pPr>
              <w:jc w:val="left"/>
              <w:rPr>
                <w:rFonts w:hint="eastAsia" w:ascii="仿宋" w:hAnsi="仿宋" w:eastAsia="仿宋" w:cs="仿宋"/>
                <w:sz w:val="24"/>
                <w:lang w:val="en-US" w:eastAsia="zh-CN"/>
              </w:rPr>
            </w:pPr>
            <w:r>
              <w:rPr>
                <w:rFonts w:hint="eastAsia" w:ascii="仿宋" w:hAnsi="仿宋" w:eastAsia="仿宋" w:cs="仿宋"/>
                <w:sz w:val="24"/>
                <w:lang w:val="en-US" w:eastAsia="zh-CN"/>
              </w:rPr>
              <w:t>6.自带分析工作站。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1.设备使用期</w:t>
            </w:r>
            <w:r>
              <w:rPr>
                <w:rFonts w:hint="default" w:ascii="Arial" w:hAnsi="Arial" w:cs="Arial"/>
                <w:color w:val="auto"/>
                <w:sz w:val="24"/>
                <w:szCs w:val="24"/>
                <w:lang w:val="en-US" w:eastAsia="zh-CN"/>
              </w:rPr>
              <w:t>≥</w:t>
            </w:r>
            <w:r>
              <w:rPr>
                <w:rFonts w:hint="eastAsia" w:ascii="Arial" w:hAnsi="Arial" w:cs="Arial"/>
                <w:color w:val="auto"/>
                <w:sz w:val="24"/>
                <w:szCs w:val="24"/>
                <w:lang w:val="en-US" w:eastAsia="zh-CN"/>
              </w:rPr>
              <w:t>6</w:t>
            </w:r>
            <w:r>
              <w:rPr>
                <w:rFonts w:hint="eastAsia" w:ascii="宋体" w:hAnsi="宋体"/>
                <w:color w:val="auto"/>
                <w:sz w:val="24"/>
                <w:szCs w:val="24"/>
                <w:lang w:val="en-US" w:eastAsia="zh-CN"/>
              </w:rPr>
              <w:t>年，设备的生产日期和合同签订的时间间隔不大于6个月。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w:t>
            </w:r>
            <w:bookmarkStart w:id="0" w:name="OLE_LINK3"/>
            <w:bookmarkStart w:id="1" w:name="OLE_LINK2"/>
            <w:bookmarkStart w:id="2" w:name="OLE_LINK5"/>
            <w:bookmarkStart w:id="3" w:name="OLE_LINK4"/>
            <w:r>
              <w:rPr>
                <w:rFonts w:hint="eastAsia" w:ascii="宋体" w:hAnsi="宋体"/>
                <w:color w:val="auto"/>
                <w:sz w:val="24"/>
                <w:szCs w:val="24"/>
                <w:lang w:val="en-US" w:eastAsia="zh-CN"/>
              </w:rPr>
              <w:t>整机免费质保</w:t>
            </w:r>
            <w:r>
              <w:rPr>
                <w:rFonts w:hint="default" w:ascii="Arial" w:hAnsi="Arial" w:cs="Arial"/>
                <w:color w:val="auto"/>
                <w:sz w:val="24"/>
                <w:szCs w:val="24"/>
                <w:lang w:val="en-US" w:eastAsia="zh-CN"/>
              </w:rPr>
              <w:t>≥</w:t>
            </w:r>
            <w:r>
              <w:rPr>
                <w:rFonts w:hint="eastAsia" w:ascii="宋体" w:hAnsi="宋体"/>
                <w:color w:val="auto"/>
                <w:sz w:val="24"/>
                <w:szCs w:val="24"/>
                <w:lang w:val="en-US" w:eastAsia="zh-CN"/>
              </w:rPr>
              <w:t>3年；设备设计使用的耗材必须为开放的耗材，并提供阳光网能点配价格，验收时提供三个以上厂家的耗材使用进行验收。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3.验收同时提供纸质版和电子版产品说明书。</w:t>
            </w:r>
            <w:bookmarkEnd w:id="0"/>
            <w:bookmarkEnd w:id="1"/>
            <w:bookmarkEnd w:id="2"/>
            <w:bookmarkEnd w:id="3"/>
            <w:r>
              <w:rPr>
                <w:rFonts w:hint="eastAsia" w:ascii="宋体" w:hAnsi="宋体"/>
                <w:color w:val="auto"/>
                <w:sz w:val="24"/>
                <w:szCs w:val="24"/>
                <w:lang w:val="en-US" w:eastAsia="zh-CN"/>
              </w:rPr>
              <w:t>供货时应同时附上中文使用说明书（包括纸质版和电子版）。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4.</w:t>
            </w:r>
            <w:bookmarkStart w:id="4" w:name="OLE_LINK7"/>
            <w:bookmarkStart w:id="5" w:name="OLE_LINK6"/>
            <w:r>
              <w:rPr>
                <w:rFonts w:hint="eastAsia" w:ascii="宋体" w:hAnsi="宋体"/>
                <w:color w:val="auto"/>
                <w:sz w:val="24"/>
                <w:szCs w:val="24"/>
                <w:lang w:val="en-US" w:eastAsia="zh-CN"/>
              </w:rPr>
              <w:t>为确保设备的售后服务质量，乙方必须提供其厂家免费质保三年的售后服务承诺书，包括设备厂家提供产品的终身免费升级服务。</w:t>
            </w:r>
            <w:bookmarkEnd w:id="4"/>
            <w:bookmarkEnd w:id="5"/>
          </w:p>
          <w:p>
            <w:pPr>
              <w:jc w:val="left"/>
              <w:rPr>
                <w:rFonts w:hint="eastAsia" w:asciiTheme="minorEastAsia" w:hAnsiTheme="minorEastAsia" w:eastAsiaTheme="minorEastAsia" w:cstheme="minorEastAsia"/>
                <w:color w:val="auto"/>
                <w:sz w:val="24"/>
                <w:szCs w:val="24"/>
              </w:rPr>
            </w:pPr>
            <w:r>
              <w:rPr>
                <w:rFonts w:hint="eastAsia" w:ascii="宋体" w:hAnsi="宋体"/>
                <w:color w:val="auto"/>
                <w:sz w:val="24"/>
                <w:szCs w:val="24"/>
                <w:lang w:val="en-US" w:eastAsia="zh-CN"/>
              </w:rPr>
              <w:t>5.设备数据涉及接入我院HIS网络的，验收时按我院要求能查询到HIS网络数据，产生的费用全部由中标方承担</w:t>
            </w:r>
            <w:r>
              <w:rPr>
                <w:rFonts w:hint="eastAsia" w:asciiTheme="minorEastAsia" w:hAnsiTheme="minorEastAsia" w:eastAsiaTheme="minorEastAsia" w:cstheme="minorEastAsia"/>
                <w:color w:val="auto"/>
                <w:sz w:val="24"/>
                <w:szCs w:val="24"/>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6</w:t>
            </w:r>
            <w:r>
              <w:rPr>
                <w:rFonts w:hint="eastAsia" w:ascii="宋体" w:hAnsi="宋体"/>
                <w:color w:val="auto"/>
                <w:sz w:val="24"/>
                <w:szCs w:val="24"/>
              </w:rPr>
              <w:t>．在广西省内设有办事处，配</w:t>
            </w:r>
            <w:r>
              <w:rPr>
                <w:rFonts w:hint="eastAsia" w:ascii="宋体" w:hAnsi="宋体"/>
                <w:color w:val="auto"/>
                <w:sz w:val="24"/>
                <w:szCs w:val="24"/>
                <w:lang w:val="en-US" w:eastAsia="zh-CN"/>
              </w:rPr>
              <w:t>备售后服务工程师，定期巡检培训；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7．产品零配件国内供应及时；设备主机保修</w:t>
            </w:r>
            <w:r>
              <w:rPr>
                <w:rFonts w:hint="default" w:ascii="Arial" w:hAnsi="Arial" w:cs="Arial"/>
                <w:color w:val="auto"/>
                <w:sz w:val="24"/>
                <w:szCs w:val="24"/>
                <w:lang w:val="en-US" w:eastAsia="zh-CN"/>
              </w:rPr>
              <w:t>≥</w:t>
            </w:r>
            <w:r>
              <w:rPr>
                <w:rFonts w:hint="eastAsia" w:ascii="宋体" w:hAnsi="宋体"/>
                <w:color w:val="auto"/>
                <w:sz w:val="24"/>
                <w:szCs w:val="24"/>
                <w:lang w:val="en-US" w:eastAsia="zh-CN"/>
              </w:rPr>
              <w:t>3年；终身维护；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8．维修响应时间：2小时响应，48小时未解决问题提供备用机使用。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9.非人为损坏，两年保修期内免费保修;保修期外免费维修2次/台。本公司承诺为设备提供终身维修服务。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120" w:lineRule="auto"/>
              <w:ind w:left="0" w:right="0"/>
              <w:jc w:val="lef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10.整机终身免费升级及其相关配套系统，免费接入我院网络系统(包括 HIS 系统、电子病历归档、自助打印、脑电图系统)</w:t>
            </w:r>
          </w:p>
          <w:p>
            <w:pPr>
              <w:jc w:val="center"/>
              <w:rPr>
                <w:rFonts w:hint="default" w:eastAsia="宋体"/>
                <w:sz w:val="24"/>
                <w:lang w:val="en-US" w:eastAsia="zh-CN"/>
              </w:rPr>
            </w:pPr>
          </w:p>
        </w:tc>
      </w:tr>
    </w:tbl>
    <w:p/>
    <w:p>
      <w:pPr>
        <w:spacing w:line="480" w:lineRule="auto"/>
        <w:ind w:firstLine="5783" w:firstLineChars="2400"/>
        <w:rPr>
          <w:rFonts w:hint="eastAsia"/>
          <w:b/>
          <w:bCs/>
          <w:sz w:val="24"/>
          <w:szCs w:val="24"/>
          <w:lang w:val="en-US" w:eastAsia="zh-CN"/>
        </w:rPr>
      </w:pPr>
    </w:p>
    <w:p>
      <w:pPr>
        <w:rPr>
          <w:rFonts w:hint="default"/>
          <w:lang w:val="en-US" w:eastAsia="zh-CN"/>
        </w:rPr>
      </w:pP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0F64775C"/>
    <w:rsid w:val="181A3A94"/>
    <w:rsid w:val="1BDC6222"/>
    <w:rsid w:val="1C9756CF"/>
    <w:rsid w:val="24E7213B"/>
    <w:rsid w:val="2A8940C2"/>
    <w:rsid w:val="40C0282C"/>
    <w:rsid w:val="539F1B70"/>
    <w:rsid w:val="696D26B1"/>
    <w:rsid w:val="69F0140A"/>
    <w:rsid w:val="736C0C5E"/>
    <w:rsid w:val="78887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1275</Words>
  <Characters>1419</Characters>
  <Lines>0</Lines>
  <Paragraphs>0</Paragraphs>
  <TotalTime>2</TotalTime>
  <ScaleCrop>false</ScaleCrop>
  <LinksUpToDate>false</LinksUpToDate>
  <CharactersWithSpaces>1479</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张军</cp:lastModifiedBy>
  <cp:lastPrinted>2025-12-11T01:38:00Z</cp:lastPrinted>
  <dcterms:modified xsi:type="dcterms:W3CDTF">2025-12-11T09:41:39Z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6668BED0071C438BBCE920AEC2911E36</vt:lpwstr>
  </property>
  <property fmtid="{D5CDD505-2E9C-101B-9397-08002B2CF9AE}" pid="4" name="KSOTemplateDocerSaveRecord">
    <vt:lpwstr>eyJoZGlkIjoiYmVjZmU2YzIyZjhmZDc4YjFmZjI4ODM2NzYxOWQzMjgiLCJ1c2VySWQiOiIzNjE3ODA4NTQifQ==</vt:lpwstr>
  </property>
</Properties>
</file>