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申购</w:t>
      </w:r>
      <w:r>
        <w:rPr>
          <w:rFonts w:hint="eastAsia" w:ascii="宋体" w:hAnsi="宋体" w:eastAsia="宋体" w:cs="宋体"/>
          <w:b/>
          <w:bCs w:val="0"/>
          <w:i w:val="0"/>
          <w:color w:val="2F0000"/>
          <w:kern w:val="0"/>
          <w:sz w:val="28"/>
          <w:szCs w:val="28"/>
          <w:u w:val="none"/>
          <w:lang w:val="en-US" w:eastAsia="zh-CN" w:bidi="ar"/>
        </w:rPr>
        <w:t>纤支镜清洗消毒系统</w:t>
      </w:r>
      <w:r>
        <w:rPr>
          <w:rFonts w:hint="eastAsia" w:ascii="宋体" w:hAnsi="宋体"/>
          <w:b/>
          <w:bCs w:val="0"/>
          <w:sz w:val="28"/>
          <w:szCs w:val="28"/>
        </w:rPr>
        <w:t>的技术参</w:t>
      </w:r>
      <w:r>
        <w:rPr>
          <w:rFonts w:hint="eastAsia" w:ascii="宋体" w:hAnsi="宋体"/>
          <w:b/>
          <w:sz w:val="28"/>
          <w:szCs w:val="28"/>
        </w:rPr>
        <w:t>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2F0000"/>
                <w:kern w:val="0"/>
                <w:sz w:val="22"/>
                <w:szCs w:val="22"/>
                <w:u w:val="none"/>
                <w:lang w:val="en-US" w:eastAsia="zh-CN" w:bidi="ar"/>
              </w:rPr>
              <w:t>纤支镜清洗消毒系统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在每台检查或治疗结束后，对镜体及全部管腔进行标准化、可追溯的清洗、消毒/灭菌处理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，以彻底去除血液、黏液等有机污染物，杀灭结核分枝杆菌、非典型分枝杆菌、细菌芽孢等高危病原体，防止因镜体交叉使用而导致的院内呼吸道感染。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1.预处理与泄漏检测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具备测漏功能，能在清洗前对镜体持续加压并自动判断泄漏；一旦泄漏即报警停机，避免液体渗入损坏镜体。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2.全封闭、分阶段程序控制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至少含“冲洗→酶洗→漂洗→消毒→终末漂洗→干燥”六段标准程序，并允许自定义增强消毒、快速清洗等≥6套程序。全过程在密封槽内完成，槽体双向密封，单条镜耗液量≤10 L，防止化学助剂外泄和环境污染。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3.高水平消毒/灭菌保障，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支持2 %碱性戊二醛、过氧乙酸、酸化电位水等FDA/CE认证消毒剂，消毒时间可调（常规≥20 min，结核污染≥45 min），并具备自动补液、浓度在线监测与不足报警；每日可一键取样检测。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若进入无菌组织使用的镜体，应提供灭菌循环（如过氧化氢低温等离子或环氧乙烷接口），并与消毒流程分开。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4.管路灌流与堵塞监测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每个腔道独立流量/压力传感器，实时判断管腔堵塞或接头脱落，并即时报警停机，确保全管道达到规定流速。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5.干燥与过滤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具备75 %酒精灌注+0.2 µm过滤洁净空气双重干燥；干燥后镜体表面及管腔内壁无可见水迹，皱纸测试无黑点。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6.自身消毒与防交叉污染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内置“自身消毒”程序，可对机内全部水槽、管路、过滤器进行反向高温或化学消毒，并有清排功能，防止生物膜形成。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7.数据记录与追溯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自动记录并存储≥3000条循环数据，包括镜号、操作员、程序、消毒剂批次、浓度、温度、时间、报警信息；可即时打印或导出PDF，满足院感追溯要求。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8.安全与维护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具备漏电、过载、缺水、超温、化学助剂不足等多重保护；断电或故障时可手动开门取镜；整机原厂质保≥5年。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9.兼容与扩展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可同时处理1–2条纤支镜或1条胃肠镜；槽体尺寸、连接头兼容Olympus、Pentax、Fujifilm等主流品牌；支持脚踢/触控双模式开门，方便无菌操作。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一、设计原则与法规依据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1.核心法规：必须严格符合中华人民共和国卫生行业标准《WS 507-2016 软式内镜清洗消毒技术规范》 的全部要求。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2.流程要求：必须支持并优化“清洗→漂洗→消毒/灭菌→终末漂洗→干燥”的全流程。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3.布局要求：设备配置需与科室规划的独立的纤支镜洗消间布局相匹配，实现“人员、物品、区域”的洁污分离。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二、清洗消毒工作站（水槽区）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（含多规格清洗槽、干燥台）；1台医用无油空气压缩机（选装，不配时需连接上医院压缩空气系统）；1台纯净水质处理器；2套酶液/消毒液管道循环灌注装置及4套全管道灌流器。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· 组成：至少包括初洗槽、清洗槽、漂洗槽、消毒槽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终末漂洗槽，推荐五槽设计（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必要时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增加一个备选）。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· 材质：医用级不锈钢，一体成型或无缝焊接，易清洁、耐腐蚀。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· 配置：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含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纯水/无菌水处理系统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带医用级别水龙头、压力枪、气枪、各种内镜专用刷悬挂处、计时器等。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纯水/无菌水处理系统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· 要求：WS 507规定终末漂洗用水细菌总数≤10 CFU/100mL。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· 配置：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· 方案：为洗消中心配置一台小型医用级反渗透纯水机，产水接入清洗消毒机和单独的终末漂洗槽。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· 必须配备：无菌水储存罐及0.2μm终端过滤器，用于终末漂洗。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不锈钢多槽清洗工作站1套 五槽，带齐全龙头、气枪、水枪。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医用反渗透纯水机+储水罐+0.2μm过滤器 1套。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1.设备使用期≥6年，设备的生产日期和合同签订的时间间隔不大于6个月。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整机免费质保≥3年；设备设计使用的耗材必须为开放的耗材，并提供阳光网能点配价格，验收时提供三个以上厂家的耗材使用进行验收。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．产品零配件国内供应及时；设备主机保修3年；终身维护；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2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．维修响应时间：2小时响应，48小时未解决问题提供备用机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13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1D2A3AA6"/>
    <w:rsid w:val="264F2434"/>
    <w:rsid w:val="28D734C2"/>
    <w:rsid w:val="329E49CF"/>
    <w:rsid w:val="3AF068F3"/>
    <w:rsid w:val="3C6F5184"/>
    <w:rsid w:val="4246427A"/>
    <w:rsid w:val="4C0E4FC1"/>
    <w:rsid w:val="539F1B70"/>
    <w:rsid w:val="69F0140A"/>
    <w:rsid w:val="75836FE6"/>
    <w:rsid w:val="78887C68"/>
    <w:rsid w:val="7B0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5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2025-12-11T07:44:00Z</cp:lastPrinted>
  <dcterms:modified xsi:type="dcterms:W3CDTF">2025-12-11T09:41:27Z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