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臭氧水疗仪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b/>
                <w:bCs/>
              </w:rPr>
            </w:pPr>
            <w:r>
              <w:rPr>
                <w:rFonts w:hint="eastAsia" w:ascii="var(--yb-md-font-body-large)" w:hAnsi="var(--yb-md-font-body-large)" w:eastAsia="var(--yb-md-font-body-large)" w:cs="var(--yb-md-font-body-large)"/>
                <w:b/>
                <w:bCs/>
                <w:i w:val="0"/>
                <w:iCs w:val="0"/>
                <w:caps w:val="0"/>
                <w:color w:val="000000"/>
                <w:spacing w:val="-2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用途</w:t>
            </w:r>
            <w:r>
              <w:rPr>
                <w:rFonts w:hint="default" w:ascii="var(--yb-md-font-body-large)" w:hAnsi="var(--yb-md-font-body-large)" w:eastAsia="var(--yb-md-font-body-large)" w:cs="var(--yb-md-font-body-large)"/>
                <w:b/>
                <w:bCs/>
                <w:i w:val="0"/>
                <w:iCs w:val="0"/>
                <w:caps w:val="0"/>
                <w:color w:val="000000"/>
                <w:spacing w:val="-2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强效杀菌、抗感染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抗炎、止痒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促进伤口愈合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适用人群：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各类皮肤病的人群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一、感染性皮肤病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（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细菌性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、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真菌性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、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病毒性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二、炎症性皮肤病：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三、皮肤溃疡与损伤：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</w:pPr>
          </w:p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.臭氧的生成与控制系统</w:t>
            </w:r>
          </w:p>
          <w:p>
            <w:pPr>
              <w:pStyle w:val="8"/>
              <w:spacing w:line="240" w:lineRule="auto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2.臭氧浓度可调节</w:t>
            </w:r>
          </w:p>
          <w:p>
            <w:pPr>
              <w:pStyle w:val="8"/>
              <w:spacing w:line="240" w:lineRule="auto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3.臭氧浓度稳定性</w:t>
            </w:r>
          </w:p>
          <w:p>
            <w:pPr>
              <w:pStyle w:val="8"/>
              <w:spacing w:line="240" w:lineRule="auto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4.臭氧生成方式安全</w:t>
            </w:r>
          </w:p>
          <w:p>
            <w:pPr>
              <w:pStyle w:val="8"/>
              <w:spacing w:line="240" w:lineRule="auto"/>
              <w:rPr>
                <w:rFonts w:hint="default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5.臭氧控制精度</w:t>
            </w:r>
          </w:p>
          <w:p>
            <w:pPr>
              <w:pStyle w:val="8"/>
              <w:spacing w:line="240" w:lineRule="auto"/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6.治疗形式：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bCs/>
                <w:spacing w:val="1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10"/>
                <w:kern w:val="0"/>
                <w:sz w:val="24"/>
                <w:szCs w:val="24"/>
                <w:highlight w:val="none"/>
                <w:lang w:val="en-US" w:eastAsia="zh-CN" w:bidi="ar-SA"/>
              </w:rPr>
              <w:t>根据皮损不同部位，采取适宜治疗方式湿敷、浸泡及冲淋等方式进行。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Cs/>
                <w:spacing w:val="10"/>
                <w:kern w:val="0"/>
                <w:sz w:val="24"/>
                <w:szCs w:val="24"/>
                <w:highlight w:val="none"/>
                <w:lang w:val="en-US" w:eastAsia="zh-CN" w:bidi="ar-SA"/>
              </w:rPr>
              <w:t>7.连续工作并输出臭氧水＞8小时，出水量达到6000ml／min</w:t>
            </w:r>
            <w:bookmarkStart w:id="6" w:name="_GoBack"/>
            <w:bookmarkEnd w:id="6"/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2"/>
            <w:bookmarkStart w:id="2" w:name="OLE_LINK5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ar(--yb-md-font-body-larg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2AB3D"/>
    <w:multiLevelType w:val="multilevel"/>
    <w:tmpl w:val="BEF2AB3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744F4DA9"/>
    <w:multiLevelType w:val="multilevel"/>
    <w:tmpl w:val="744F4DA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1B52F06"/>
    <w:rsid w:val="181A3A94"/>
    <w:rsid w:val="390263DF"/>
    <w:rsid w:val="4246427A"/>
    <w:rsid w:val="4C0E4FC1"/>
    <w:rsid w:val="517271B5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表格文字"/>
    <w:basedOn w:val="1"/>
    <w:next w:val="2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1243</Words>
  <Characters>1278</Characters>
  <Lines>0</Lines>
  <Paragraphs>0</Paragraphs>
  <TotalTime>20</TotalTime>
  <ScaleCrop>false</ScaleCrop>
  <LinksUpToDate>false</LinksUpToDate>
  <CharactersWithSpaces>1326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lenovo</cp:lastModifiedBy>
  <dcterms:modified xsi:type="dcterms:W3CDTF">2025-12-09T04:14:04Z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eyJoZGlkIjoiNzAwMDgwZDhiMjY5MzUwODBjNzhkODJjZWNjMjMyOGYiLCJ1c2VySWQiOiIxMDAwMjgxMDQ2In0=</vt:lpwstr>
  </property>
</Properties>
</file>