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3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鼻阻力测量仪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鼻阻塞(nasal obstruction)是耳鼻咽喉科学临床工作中的常见疾病，引起鼻阻塞的原因很多，成人和婴幼儿及儿童的病因各不相同。临床上对鼻阻塞程度的评估主要根据患者的主观感觉，治疗的主要手段之一是行手术治疗，对患者术后鼻塞改善的程度也主要依靠其自身的主观感觉，故对鼻阻塞程度及术后疗效评估缺乏客观的参考依据和指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  <w:bookmarkStart w:id="6" w:name="_GoBack"/>
            <w:r>
              <w:rPr>
                <w:rFonts w:hint="eastAsia"/>
                <w:sz w:val="28"/>
                <w:szCs w:val="28"/>
              </w:rPr>
              <w:t>一、核心测量技术与硬件要求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1.测量原理：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主动前鼻测压法：目前国际通用的金标准。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支持后鼻测压法义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2.主要硬件组件：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压力传感器：高精度、高灵敏度的传感器，用于测量鼻前庭和鼻咽部的微小压力变化。量程和精度需符合标准。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气流传感器（ pneumotachograph）：用于精确测量通过鼻腔的气流速度。通常采用热线式或压差式传感器，要求线性度好，响应快速。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鼻接口/面罩：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符合人体工程学，有多种尺寸可选（成人、儿童），确保与面部密封良好，避免漏气。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材料应为医用级，易于清洁和消毒。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压力管：用于将鼻咽部或对侧鼻孔的压力传导至压力传感器。管径和长度需标准化，避免信号衰减。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流量发生与控制单元：能产生稳定、可调节的驱动气流（通常为主动泵或压缩空气源）。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校准器：设备必须配备或支持使用独立的流量校准器和压力校准器，用于定期校准，这是保证数据准确性的关键。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3.数据采集系统：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高采样率（通常≥100 Hz），以准确捕捉呼吸周期中的动态变化。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高分辨率模数转换器，确保信号保真。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二、软件与功能要求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1.测量模式：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基线测量：测量静息状态下的鼻阻力。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药物激发试验：用于评估变应性鼻炎，测量使用血管收缩剂（如盐酸羟甲唑啉）前后阻力的变化。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主动呼吸曲线绘制：能实时绘制并显示压力-流量曲线。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周期性自动测量：可设置连续多次测量，取平均值以提高可靠性。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2.数据分析与报告：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自动计算关键参数：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鼻阻力值：在特定参考压力点（如75Pa, 150Pa）下的阻力值，单位是Pa/cm³/s。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鼻气道最小横截面积：通过特定算法计算得出。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鼻腔容积：评估鼻腔空间大小。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侧别比：左右鼻腔阻力比值。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总阻力：双侧鼻腔并联后的总阻力。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图形化显示：清晰显示压力-流量曲线（通常分为吸气相和呼气相），并可叠加多次测量结果进行对比。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标准化报告生成：能自动生成包含患者信息、测量数据、曲线图和结论提示的标准化报告，支持打印和导出。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3.数据管理：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患者数据库管理，支持存储、检索和对比历史数据。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数据导出功能（如PDF、Excel格式）。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三、标准、安全与合规要求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1.遵循国际/国内标准：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设备设计、测量程序和报告格式应遵循相关行业标准，如：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国际鼻科学会推荐标准。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中华耳鼻咽喉头颈外科学会相关共识。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ISO医学电气设备安全与性能标准（如IEC 60601系列）。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2.医疗设备认证：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必须获得销售地区的医疗器械注册证（在中国为NMPA注册证，在欧盟为CE认证，在美国为FDA 510(k) clearance）。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3.安全性与生物相容性：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所有接触患者的部件必须符合生物相容性要求。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电气安全，防电击，防电磁干扰。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四、使用环境与实用性要求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1.操作便捷性：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用户界面友好，测量流程引导清晰，培训周期短。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测量时间短，通常单次测量在几分钟内完成，适合门诊使用。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2.患者配合度：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测量过程应无创、无痛，对患者呼吸干扰小。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适合不同年龄和合作程度的患者（尤其是儿童，需要更快的测量速度和更小的接口）。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3.维护与校准：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设备应结构坚固，耐用。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提供清晰的校准流程和周期建议。校准服务应方便可得。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4. 连接与集成：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具备USB、网络等接口，方便数据传输。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  <w:sz w:val="28"/>
                <w:szCs w:val="28"/>
              </w:rPr>
              <w:t>理想情况下，能与医院信息系统（HIS）或电子病历（EMR）集成。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软、硬件的</w:t>
            </w:r>
          </w:p>
          <w:p>
            <w:pPr>
              <w:ind w:firstLine="360" w:firstLineChars="1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192" w:lineRule="auto"/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鼻阻力测量仪主机及电源线</w:t>
            </w:r>
          </w:p>
          <w:p>
            <w:pPr>
              <w:spacing w:line="192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手持式测量装置及数据线</w:t>
            </w:r>
          </w:p>
          <w:p>
            <w:pPr>
              <w:spacing w:line="192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一次性鼻阻力取压传感器</w:t>
            </w:r>
          </w:p>
          <w:p>
            <w:pPr>
              <w:spacing w:line="192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鼻阻力测量软件U盘</w:t>
            </w:r>
          </w:p>
          <w:p>
            <w:pPr>
              <w:spacing w:line="192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鼻阻力测量仪使用说明书、合格证、保修卡</w:t>
            </w:r>
          </w:p>
          <w:p>
            <w:pPr>
              <w:spacing w:line="192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一体机电脑及电源线</w:t>
            </w:r>
          </w:p>
          <w:p>
            <w:pPr>
              <w:spacing w:line="192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7.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鼠标、键盘</w:t>
            </w:r>
          </w:p>
          <w:p>
            <w:pPr>
              <w:spacing w:line="192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8.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电脑说明书、合格证、保修卡</w:t>
            </w:r>
          </w:p>
          <w:p>
            <w:pPr>
              <w:spacing w:line="192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9.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激光打印机及电源线</w:t>
            </w:r>
          </w:p>
          <w:p>
            <w:pPr>
              <w:spacing w:line="192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10.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激光打印机说明书、合格证、保修卡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推车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1.设备使用期≥6年，设备的生产日期和合同签订的时间间隔不大于6个月。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bookmarkStart w:id="0" w:name="OLE_LINK4"/>
            <w:bookmarkStart w:id="1" w:name="OLE_LINK5"/>
            <w:bookmarkStart w:id="2" w:name="OLE_LINK3"/>
            <w:bookmarkStart w:id="3" w:name="OLE_LINK2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整机免费质保≥3年；设备设计使用的耗材必须为开放的耗材，并提供阳光网能点配价格，验收时提供三个以上厂家的耗材使用进行验收。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供货时应同时附上中文使用说明书（包括纸质版和电子版）。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4.</w:t>
            </w:r>
            <w:bookmarkStart w:id="4" w:name="OLE_LINK6"/>
            <w:bookmarkStart w:id="5" w:name="OLE_LINK7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．在广西省内设有办事处，配备售后服务工程师，定期巡检培训；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．产品零配件国内供应及时；设备主机保修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3年；终身维护；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．维修响应时间：2小时响应，48小时未解决问题提供备用机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使用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。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</w:tbl>
    <w:p/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三、配件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设备出保修期后配件的价格：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52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配件名称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配件价格（元）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年合计费用（元）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8"/>
                <w:szCs w:val="28"/>
                <w:vertAlign w:val="baseline"/>
                <w:lang w:val="en-US" w:eastAsia="zh-CN"/>
              </w:rPr>
              <w:t>……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Times New Roman" w:hAnsi="Times New Roman" w:eastAsia="宋体" w:cs="Times New Roman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val="en-US" w:eastAsia="zh-CN"/>
        </w:rPr>
        <w:t>备注：此表由供应商填写，作为评标的重要依据。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四、设备和耗材、检验试剂的关系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设备单价（元）</w:t>
            </w: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国产/进口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耗材品牌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耗材名称</w:t>
            </w:r>
          </w:p>
        </w:tc>
        <w:tc>
          <w:tcPr>
            <w:tcW w:w="849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集采/阳光网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集采价格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阳光网价格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阳光网成交价格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鼻阻力测量仪</w:t>
            </w:r>
          </w:p>
          <w:p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国产</w:t>
            </w: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  <w:t>否</w:t>
            </w: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</w:rPr>
            </w:pPr>
          </w:p>
        </w:tc>
      </w:tr>
    </w:tbl>
    <w:p>
      <w:pPr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val="en-US" w:eastAsia="zh-CN"/>
        </w:rPr>
        <w:t>（备注：此表由供应商填写，作为评标的重要依据。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spacing w:line="480" w:lineRule="auto"/>
        <w:ind w:firstLine="4096" w:firstLineChars="1700"/>
        <w:jc w:val="left"/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spacing w:line="480" w:lineRule="auto"/>
        <w:ind w:left="4557" w:leftChars="2717" w:hanging="482" w:hangingChars="200"/>
        <w:jc w:val="left"/>
        <w:rPr>
          <w:rFonts w:hint="default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科主任签名：李宏剑</w:t>
      </w:r>
      <w:r>
        <w:rPr>
          <w:rFonts w:hint="default" w:ascii="宋体" w:hAnsi="宋体"/>
          <w:sz w:val="24"/>
          <w:szCs w:val="24"/>
          <w:lang w:val="en-US" w:eastAsia="zh-CN"/>
        </w:rPr>
        <w:t xml:space="preserve">                                                </w:t>
      </w:r>
      <w:r>
        <w:rPr>
          <w:rFonts w:hint="eastAsia" w:ascii="宋体" w:hAnsi="宋体" w:eastAsia="宋体"/>
          <w:sz w:val="24"/>
          <w:szCs w:val="24"/>
        </w:rPr>
        <w:t>202</w:t>
      </w:r>
      <w:r>
        <w:rPr>
          <w:rFonts w:hint="eastAsia" w:ascii="宋体" w:hAnsi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/>
          <w:sz w:val="24"/>
          <w:szCs w:val="24"/>
        </w:rPr>
        <w:t>年</w:t>
      </w:r>
      <w:r>
        <w:rPr>
          <w:rFonts w:hint="eastAsia" w:ascii="宋体" w:hAnsi="宋体"/>
          <w:sz w:val="24"/>
          <w:szCs w:val="24"/>
          <w:lang w:val="en-US" w:eastAsia="zh-CN"/>
        </w:rPr>
        <w:t>12</w:t>
      </w:r>
      <w:r>
        <w:rPr>
          <w:rFonts w:hint="eastAsia" w:ascii="宋体" w:hAnsi="宋体" w:eastAsia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15C406B4"/>
    <w:rsid w:val="16B0124D"/>
    <w:rsid w:val="181A3A94"/>
    <w:rsid w:val="4246427A"/>
    <w:rsid w:val="4C0E4FC1"/>
    <w:rsid w:val="4EC3292D"/>
    <w:rsid w:val="539F1B70"/>
    <w:rsid w:val="59482DCA"/>
    <w:rsid w:val="5A107A84"/>
    <w:rsid w:val="69F0140A"/>
    <w:rsid w:val="70F322DD"/>
    <w:rsid w:val="7888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593</Words>
  <Characters>614</Characters>
  <Lines>0</Lines>
  <Paragraphs>0</Paragraphs>
  <TotalTime>0</TotalTime>
  <ScaleCrop>false</ScaleCrop>
  <LinksUpToDate>false</LinksUpToDate>
  <CharactersWithSpaces>662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张军</cp:lastModifiedBy>
  <dcterms:modified xsi:type="dcterms:W3CDTF">2025-12-09T10:04:05Z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8EE734EDF6B94CCB93F5C48F77A1D922_13</vt:lpwstr>
  </property>
  <property fmtid="{D5CDD505-2E9C-101B-9397-08002B2CF9AE}" pid="4" name="KSOTemplateDocerSaveRecord">
    <vt:lpwstr>eyJoZGlkIjoiZjUyNDI3YmY5ZjZhYjI0YzA4YzI0N2E1MGMzYjc2MmIiLCJ1c2VySWQiOiIyNTgxOTczNDcifQ==</vt:lpwstr>
  </property>
</Properties>
</file>