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支撑喉镜手术器械套装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00" w:firstLineChars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支撑喉镜手术器械套装主要用于耳鼻喉科领域中经口</w:t>
            </w:r>
            <w:r>
              <w:rPr>
                <w:rFonts w:hint="eastAsia"/>
                <w:sz w:val="20"/>
                <w:szCs w:val="20"/>
              </w:rPr>
              <w:t>入路</w:t>
            </w:r>
            <w:r>
              <w:rPr>
                <w:sz w:val="20"/>
                <w:szCs w:val="20"/>
              </w:rPr>
              <w:t>进行的</w:t>
            </w:r>
            <w:r>
              <w:rPr>
                <w:rFonts w:hint="eastAsia"/>
                <w:sz w:val="20"/>
                <w:szCs w:val="20"/>
              </w:rPr>
              <w:t>咽</w:t>
            </w:r>
            <w:r>
              <w:rPr>
                <w:sz w:val="20"/>
                <w:szCs w:val="20"/>
              </w:rPr>
              <w:t>喉</w:t>
            </w:r>
            <w:r>
              <w:rPr>
                <w:rFonts w:hint="eastAsia"/>
                <w:sz w:val="20"/>
                <w:szCs w:val="20"/>
              </w:rPr>
              <w:t>头颈</w:t>
            </w:r>
            <w:r>
              <w:rPr>
                <w:sz w:val="20"/>
                <w:szCs w:val="20"/>
              </w:rPr>
              <w:t>部精细手术操作，其核心用途是提供稳定的操作视野与精准的器械支持，确保手术的安全性与精确性。该套装包括支撑喉</w:t>
            </w:r>
            <w:r>
              <w:rPr>
                <w:rFonts w:hint="eastAsia"/>
                <w:sz w:val="20"/>
                <w:szCs w:val="20"/>
              </w:rPr>
              <w:t>架</w:t>
            </w:r>
            <w:r>
              <w:rPr>
                <w:sz w:val="20"/>
                <w:szCs w:val="20"/>
              </w:rPr>
              <w:t>、不同型号的</w:t>
            </w:r>
            <w:r>
              <w:rPr>
                <w:rFonts w:hint="eastAsia"/>
                <w:sz w:val="20"/>
                <w:szCs w:val="20"/>
              </w:rPr>
              <w:t>窥视管</w:t>
            </w:r>
            <w:r>
              <w:rPr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显微</w:t>
            </w:r>
            <w:r>
              <w:rPr>
                <w:sz w:val="20"/>
                <w:szCs w:val="20"/>
              </w:rPr>
              <w:t>喉钳、</w:t>
            </w:r>
            <w:r>
              <w:rPr>
                <w:rFonts w:hint="eastAsia"/>
                <w:sz w:val="20"/>
                <w:szCs w:val="20"/>
              </w:rPr>
              <w:t>显微</w:t>
            </w:r>
            <w:r>
              <w:rPr>
                <w:sz w:val="20"/>
                <w:szCs w:val="20"/>
              </w:rPr>
              <w:t>喉剪、</w:t>
            </w:r>
            <w:r>
              <w:rPr>
                <w:rFonts w:hint="eastAsia"/>
                <w:sz w:val="20"/>
                <w:szCs w:val="20"/>
              </w:rPr>
              <w:t>喉粘膜钳</w:t>
            </w:r>
            <w:r>
              <w:rPr>
                <w:sz w:val="20"/>
                <w:szCs w:val="20"/>
              </w:rPr>
              <w:t>钳、吸引管、</w:t>
            </w:r>
            <w:r>
              <w:rPr>
                <w:rFonts w:hint="eastAsia"/>
                <w:sz w:val="20"/>
                <w:szCs w:val="20"/>
              </w:rPr>
              <w:t>显微喉刀、灯芯等</w:t>
            </w:r>
            <w:r>
              <w:rPr>
                <w:sz w:val="20"/>
                <w:szCs w:val="20"/>
              </w:rPr>
              <w:t>。这些器械协同工作，能够在直视下暴露声门及喉腔内部结构，便于实施声带息肉切除、声带小结摘除、喉部囊肿或良性肿瘤切除、早期喉癌的微创治疗、喉部活检以及异物取出等手术。</w:t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该器械套装适用于需接受喉部显微外科干预的患者群体，主要使用人群包括患有各类声带病变（如声带息肉、声带小结、声带囊肿）的成人及部分儿童患者，以及疑有喉部新生物需行组织活检以明确病理诊断的个体。同时，也适用于早期喉癌（如原位癌或局限于声带的T1期肿瘤）接受</w:t>
            </w:r>
            <w:r>
              <w:rPr>
                <w:rFonts w:hint="eastAsia"/>
                <w:sz w:val="20"/>
                <w:szCs w:val="20"/>
              </w:rPr>
              <w:t>显微</w:t>
            </w:r>
            <w:r>
              <w:rPr>
                <w:sz w:val="20"/>
                <w:szCs w:val="20"/>
              </w:rPr>
              <w:t>镜下切除治疗的患者。由于手术经口腔进入，无需皮肤切口，因此特别适合追求微创、快速恢复且对术后发声功能要求较高的患者。临床应用中，结合显微镜成像系统完成精细解剖与病变清除</w:t>
            </w:r>
            <w: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sz w:val="20"/>
                <w:szCs w:val="20"/>
              </w:rPr>
              <w:t>支撑喉镜手术器械套装能够在</w:t>
            </w:r>
            <w:r>
              <w:rPr>
                <w:rFonts w:hint="eastAsia"/>
                <w:sz w:val="20"/>
                <w:szCs w:val="20"/>
              </w:rPr>
              <w:t>显微镜</w:t>
            </w:r>
            <w:r>
              <w:rPr>
                <w:sz w:val="20"/>
                <w:szCs w:val="20"/>
              </w:rPr>
              <w:t>直视下暴露声门及喉腔内部结构，便于实施声带息肉切除、声带小结摘除、喉部囊肿或良性肿瘤切除、早期喉癌的微创治疗、喉部活检以及异物取出等</w:t>
            </w:r>
            <w:r>
              <w:rPr>
                <w:rFonts w:hint="eastAsia"/>
                <w:sz w:val="20"/>
                <w:szCs w:val="20"/>
              </w:rPr>
              <w:t>咽喉头颈部手术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 w:val="24"/>
                <w:szCs w:val="24"/>
              </w:rPr>
            </w:pPr>
            <w:bookmarkStart w:id="6" w:name="_GoBack"/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  <w:tbl>
            <w:tblPr>
              <w:tblStyle w:val="4"/>
              <w:tblW w:w="680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80"/>
              <w:gridCol w:w="1736"/>
              <w:gridCol w:w="2896"/>
              <w:gridCol w:w="856"/>
              <w:gridCol w:w="73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widowControl/>
                    <w:snapToGrid w:val="0"/>
                    <w:jc w:val="center"/>
                    <w:textAlignment w:val="center"/>
                    <w:rPr>
                      <w:sz w:val="2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000000"/>
                      <w:kern w:val="0"/>
                      <w:sz w:val="18"/>
                      <w:szCs w:val="18"/>
                      <w:lang w:bidi="ar"/>
                    </w:rPr>
                    <w:t>序号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widowControl/>
                    <w:snapToGrid w:val="0"/>
                    <w:jc w:val="center"/>
                    <w:textAlignment w:val="center"/>
                    <w:rPr>
                      <w:sz w:val="2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000000"/>
                      <w:kern w:val="0"/>
                      <w:sz w:val="18"/>
                      <w:szCs w:val="18"/>
                      <w:lang w:bidi="ar"/>
                    </w:rPr>
                    <w:t>产品名称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widowControl/>
                    <w:snapToGrid w:val="0"/>
                    <w:jc w:val="center"/>
                    <w:textAlignment w:val="center"/>
                    <w:rPr>
                      <w:sz w:val="2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000000"/>
                      <w:kern w:val="0"/>
                      <w:sz w:val="18"/>
                      <w:szCs w:val="18"/>
                      <w:lang w:bidi="ar"/>
                    </w:rPr>
                    <w:t>规格型号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widowControl/>
                    <w:snapToGrid w:val="0"/>
                    <w:jc w:val="center"/>
                    <w:textAlignment w:val="center"/>
                    <w:rPr>
                      <w:sz w:val="2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000000"/>
                      <w:kern w:val="0"/>
                      <w:sz w:val="18"/>
                      <w:szCs w:val="18"/>
                      <w:lang w:bidi="ar"/>
                    </w:rPr>
                    <w:t>数量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widowControl/>
                    <w:snapToGrid w:val="0"/>
                    <w:jc w:val="center"/>
                    <w:textAlignment w:val="center"/>
                    <w:rPr>
                      <w:sz w:val="2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000000"/>
                      <w:kern w:val="0"/>
                      <w:sz w:val="18"/>
                      <w:szCs w:val="18"/>
                      <w:lang w:bidi="ar"/>
                    </w:rPr>
                    <w:t>单位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窥视管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大号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窥视管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小号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支撑架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涡轮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套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灯芯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φ3mm×170mm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灯芯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φ3mm×180mm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灯芯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φ8.9mm×2.6mm×120mm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显微喉钳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圆口  0°  2.0mm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显微喉钳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圆口  45° 2.0mm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显微喉钳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圆口左弯   2.0mm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显微喉钳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圆口右弯   2.0mm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显微喉钳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圆口  0°  1.5mm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显微喉钳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圆口  45° 1.5mm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显微喉钳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圆口左弯   1.5mm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显微喉钳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圆口右弯   1.5mm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显微喉剪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0°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显微喉剪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45°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显微喉剪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左弯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18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显微喉剪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右弯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19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喉粘膜钳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抓式右弯 70°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喉粘膜钳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抓式左弯 70°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21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显微持针钳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0°带锁持针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22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喉分离钳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分离式 0°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23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喉分离钳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分离式 左弯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24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喉分离钳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分离式 右弯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25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显微喉刀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镰状刀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26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显微喉刀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9.0mm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27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显微喉刀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三角尖头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28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显微喉钩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/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29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显微喉钩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/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30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显微喉针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0° 球型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31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打结器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32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显微喉剥离子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240×1.5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33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吸引管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φ2.5×230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34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吸引管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φ3×230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35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吸引管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φ3.5×230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36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刀柄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37</w:t>
                  </w:r>
                </w:p>
              </w:tc>
              <w:tc>
                <w:tcPr>
                  <w:tcW w:w="1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支撑喉镜器械包消毒盒</w:t>
                  </w:r>
                </w:p>
              </w:tc>
              <w:tc>
                <w:tcPr>
                  <w:tcW w:w="289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3/4 472×286×91mm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36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个</w:t>
                  </w:r>
                </w:p>
              </w:tc>
            </w:tr>
          </w:tbl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120" w:lineRule="auto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1.设备使用期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Arial" w:hAnsi="Arial" w:cs="Arial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年，设备的生产日期和合同签订的时间间隔不大于6个月。</w:t>
            </w:r>
          </w:p>
          <w:p>
            <w:pPr>
              <w:spacing w:line="120" w:lineRule="auto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bookmarkStart w:id="0" w:name="OLE_LINK3"/>
            <w:bookmarkStart w:id="1" w:name="OLE_LINK4"/>
            <w:bookmarkStart w:id="2" w:name="OLE_LINK5"/>
            <w:bookmarkStart w:id="3" w:name="OLE_LINK2"/>
            <w:r>
              <w:rPr>
                <w:rFonts w:hint="eastAsia" w:ascii="宋体" w:hAnsi="宋体"/>
                <w:sz w:val="24"/>
                <w:szCs w:val="24"/>
              </w:rPr>
              <w:t>整机免费质保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宋体" w:hAnsi="宋体"/>
                <w:sz w:val="24"/>
                <w:szCs w:val="24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spacing w:line="120" w:lineRule="auto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sz w:val="24"/>
                <w:szCs w:val="24"/>
              </w:rPr>
              <w:t>供货时应同时附上中文使用说明书（包括纸质版和电子版）。</w:t>
            </w:r>
          </w:p>
          <w:p>
            <w:pPr>
              <w:spacing w:line="120" w:lineRule="auto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sz w:val="24"/>
                <w:szCs w:val="24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7．产品零配件国内供应及时；设备主机保修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8．维修响应时间：2小时响应，48小时未解决问题提供备用机使用。</w:t>
            </w:r>
          </w:p>
          <w:p>
            <w:pPr>
              <w:jc w:val="center"/>
              <w:rPr>
                <w:sz w:val="24"/>
              </w:rPr>
            </w:pPr>
          </w:p>
        </w:tc>
      </w:tr>
    </w:tbl>
    <w:p/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三、配件设备出保修期后配件的价格：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4" w:type="dxa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4" w:type="dxa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4" w:type="dxa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/</w:t>
            </w:r>
          </w:p>
        </w:tc>
      </w:tr>
    </w:tbl>
    <w:p>
      <w:pPr>
        <w:rPr>
          <w:b/>
          <w:bCs/>
          <w:color w:val="C00000"/>
          <w:sz w:val="28"/>
          <w:szCs w:val="28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</w:tr>
    </w:tbl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</w:rPr>
      </w:pP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</w:rPr>
      </w:pPr>
    </w:p>
    <w:p>
      <w:pPr>
        <w:spacing w:line="480" w:lineRule="auto"/>
        <w:ind w:left="6233" w:leftChars="3834" w:hanging="482" w:hangingChars="200"/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科主任签名</w:t>
      </w:r>
      <w:r>
        <w:rPr>
          <w:rFonts w:hint="eastAsia"/>
          <w:b/>
          <w:bCs/>
          <w:sz w:val="24"/>
          <w:szCs w:val="24"/>
          <w:lang w:val="en-US" w:eastAsia="zh-CN"/>
        </w:rPr>
        <w:t>:</w:t>
      </w:r>
    </w:p>
    <w:p>
      <w:pPr>
        <w:spacing w:line="480" w:lineRule="auto"/>
        <w:ind w:left="6233" w:leftChars="3834" w:hanging="482" w:hanging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2025年12月3日</w:t>
      </w:r>
      <w:r>
        <w:rPr>
          <w:rFonts w:ascii="宋体" w:hAnsi="宋体"/>
          <w:sz w:val="24"/>
          <w:szCs w:val="24"/>
        </w:rPr>
        <w:t xml:space="preserve">                               </w:t>
      </w:r>
    </w:p>
    <w:p/>
    <w:p/>
    <w:p/>
    <w:p/>
    <w:p/>
    <w:p/>
    <w:p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0862862"/>
    <w:rsid w:val="00BB7159"/>
    <w:rsid w:val="00F63808"/>
    <w:rsid w:val="071465AE"/>
    <w:rsid w:val="12135C4F"/>
    <w:rsid w:val="16B0124D"/>
    <w:rsid w:val="181A3A94"/>
    <w:rsid w:val="25E5683B"/>
    <w:rsid w:val="27174C5C"/>
    <w:rsid w:val="29025F09"/>
    <w:rsid w:val="4246427A"/>
    <w:rsid w:val="42C95354"/>
    <w:rsid w:val="4A463B7C"/>
    <w:rsid w:val="4C0E4FC1"/>
    <w:rsid w:val="4F195947"/>
    <w:rsid w:val="51551449"/>
    <w:rsid w:val="539F1B70"/>
    <w:rsid w:val="69F0140A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2263</Words>
  <Characters>2671</Characters>
  <Lines>267</Lines>
  <Paragraphs>411</Paragraphs>
  <TotalTime>21</TotalTime>
  <ScaleCrop>false</ScaleCrop>
  <LinksUpToDate>false</LinksUpToDate>
  <CharactersWithSpaces>4523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2025-12-09T08:20:50Z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62E2034347D14B13A657842144FD3518_13</vt:lpwstr>
  </property>
  <property fmtid="{D5CDD505-2E9C-101B-9397-08002B2CF9AE}" pid="4" name="KSOTemplateDocerSaveRecord">
    <vt:lpwstr>eyJoZGlkIjoiMDQzMGE0OTljZDYxMzgyNzczOWQ5N2I1M2I1NDFiYTgiLCJ1c2VySWQiOiI5NDAyMjg0MjIifQ==</vt:lpwstr>
  </property>
</Properties>
</file>