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多功能监护仪（车载）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多功能监护仪（车载）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beforeLines="3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适用于成人、小儿、新生儿的监测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置于</w:t>
            </w:r>
            <w:r>
              <w:rPr>
                <w:rFonts w:hint="eastAsia" w:ascii="宋体" w:hAnsi="宋体"/>
                <w:sz w:val="24"/>
                <w:szCs w:val="24"/>
              </w:rPr>
              <w:t>120救护车转运使用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转运</w:t>
            </w:r>
            <w:r>
              <w:rPr>
                <w:rFonts w:ascii="宋体" w:hAnsi="宋体"/>
                <w:sz w:val="24"/>
                <w:szCs w:val="24"/>
              </w:rPr>
              <w:t>监护仪，</w:t>
            </w:r>
            <w:r>
              <w:rPr>
                <w:rFonts w:hint="eastAsia" w:ascii="宋体" w:hAnsi="宋体"/>
                <w:sz w:val="24"/>
                <w:szCs w:val="24"/>
              </w:rPr>
              <w:t>满足</w:t>
            </w:r>
            <w:r>
              <w:rPr>
                <w:rFonts w:ascii="宋体" w:hAnsi="宋体"/>
                <w:sz w:val="24"/>
                <w:szCs w:val="24"/>
              </w:rPr>
              <w:t>救护车</w:t>
            </w:r>
            <w:r>
              <w:rPr>
                <w:rFonts w:hint="eastAsia" w:ascii="宋体" w:hAnsi="宋体"/>
                <w:sz w:val="24"/>
                <w:szCs w:val="24"/>
              </w:rPr>
              <w:t>,通过相关转运标准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2．≥5英寸彩色触摸</w:t>
            </w:r>
            <w:r>
              <w:rPr>
                <w:rFonts w:ascii="宋体" w:hAnsi="宋体"/>
                <w:sz w:val="24"/>
                <w:szCs w:val="24"/>
              </w:rPr>
              <w:t>显示屏</w:t>
            </w:r>
            <w:r>
              <w:rPr>
                <w:rFonts w:hint="eastAsia" w:ascii="宋体" w:hAnsi="宋体"/>
                <w:sz w:val="24"/>
                <w:szCs w:val="24"/>
              </w:rPr>
              <w:t>，小巧便携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IP44</w:t>
            </w:r>
            <w:r>
              <w:rPr>
                <w:rFonts w:ascii="宋体" w:hAnsi="宋体"/>
                <w:sz w:val="24"/>
                <w:szCs w:val="24"/>
              </w:rPr>
              <w:t>防尘防水，</w:t>
            </w:r>
            <w:r>
              <w:rPr>
                <w:rFonts w:hint="eastAsia" w:ascii="宋体" w:hAnsi="宋体"/>
                <w:sz w:val="24"/>
                <w:szCs w:val="24"/>
              </w:rPr>
              <w:t>易</w:t>
            </w:r>
            <w:r>
              <w:rPr>
                <w:rFonts w:ascii="宋体" w:hAnsi="宋体"/>
                <w:sz w:val="24"/>
                <w:szCs w:val="24"/>
              </w:rPr>
              <w:t>清洁</w:t>
            </w:r>
            <w:r>
              <w:rPr>
                <w:rFonts w:hint="eastAsia" w:ascii="宋体" w:hAnsi="宋体"/>
                <w:sz w:val="24"/>
                <w:szCs w:val="24"/>
              </w:rPr>
              <w:t>和适用医院内外不同临床救治环境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 坚固耐用，抗</w:t>
            </w:r>
            <w:r>
              <w:rPr>
                <w:rFonts w:hint="eastAsia" w:ascii="宋体" w:hAnsi="宋体"/>
                <w:sz w:val="24"/>
                <w:szCs w:val="24"/>
              </w:rPr>
              <w:t>1.2米6面</w:t>
            </w:r>
            <w:r>
              <w:rPr>
                <w:rFonts w:ascii="宋体" w:hAnsi="宋体"/>
                <w:sz w:val="24"/>
                <w:szCs w:val="24"/>
              </w:rPr>
              <w:t>跌落，</w:t>
            </w:r>
            <w:r>
              <w:rPr>
                <w:rFonts w:hint="eastAsia" w:ascii="宋体" w:hAnsi="宋体"/>
                <w:sz w:val="24"/>
                <w:szCs w:val="24"/>
              </w:rPr>
              <w:t>满足转运过程中的复杂临床救治环境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内置锂电池供电，支持≥5小时的持续监测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心率测量范围：成人15 – 300 bpm，小儿/新生儿15 - 350 bpm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 具有多导心电监护算法 ，同步分析至少2通道心电波形，能够良好抗干扰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 转运监护仪支持插入床旁监护仪插槽作为参数模块使用，即插即用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工作大气压力57.0 ~107.4 kPa，满足高原地区的使用。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转运</w:t>
            </w:r>
            <w:r>
              <w:rPr>
                <w:rFonts w:ascii="宋体" w:hAnsi="宋体" w:eastAsia="宋体"/>
                <w:sz w:val="24"/>
                <w:szCs w:val="24"/>
              </w:rPr>
              <w:t>监护仪，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满足</w:t>
            </w:r>
            <w:r>
              <w:rPr>
                <w:rFonts w:ascii="宋体" w:hAnsi="宋体" w:eastAsia="宋体"/>
                <w:sz w:val="24"/>
                <w:szCs w:val="24"/>
              </w:rPr>
              <w:t>救护车，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直升飞机</w:t>
            </w:r>
            <w:r>
              <w:rPr>
                <w:rFonts w:ascii="宋体" w:hAnsi="宋体" w:eastAsia="宋体"/>
                <w:sz w:val="24"/>
                <w:szCs w:val="24"/>
              </w:rPr>
              <w:t>和固定翼飞机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,通过相关转运标准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IP44</w:t>
            </w:r>
            <w:r>
              <w:rPr>
                <w:rFonts w:ascii="宋体" w:hAnsi="宋体" w:eastAsia="宋体"/>
                <w:sz w:val="24"/>
                <w:szCs w:val="24"/>
              </w:rPr>
              <w:t>防尘防水，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易</w:t>
            </w:r>
            <w:r>
              <w:rPr>
                <w:rFonts w:ascii="宋体" w:hAnsi="宋体" w:eastAsia="宋体"/>
                <w:sz w:val="24"/>
                <w:szCs w:val="24"/>
              </w:rPr>
              <w:t>清洁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和适用医院内外不同临床救治环境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坚固耐用，抗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1.2米6面</w:t>
            </w:r>
            <w:r>
              <w:rPr>
                <w:rFonts w:ascii="宋体" w:hAnsi="宋体" w:eastAsia="宋体"/>
                <w:sz w:val="24"/>
                <w:szCs w:val="24"/>
              </w:rPr>
              <w:t>跌落，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满足转运过程中的复杂临床救治环境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整机无风扇设计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内置锂电池供电，支持≥5小时的持续监测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内置DC电源接口，可以进行车载充电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支持3/5导心电，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监测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呼吸，血氧、无创血压和2通道体温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具有多导心电监护算法 ，同步分析至少2通道心电波形，能够良好抗干扰。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心率测量范围：成人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5 –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 bpm，小儿/新生儿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5 -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50 bpm。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波速提供50mm/s，25 mm/s、12.5 mm/s、6.25 mm/s。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滤波模式提供诊断模式（0.05 -150Hz），监护模式（0.5 -40Hz），ST模式（0.05 - 40Hz），手术模式（1-20Hz）。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≥20种心律失常事件的</w:t>
            </w:r>
            <w:r>
              <w:rPr>
                <w:rFonts w:ascii="宋体" w:hAnsi="宋体" w:eastAsia="宋体"/>
                <w:sz w:val="24"/>
                <w:szCs w:val="24"/>
              </w:rPr>
              <w:t>分析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ST段分析，提供显示和存储ST值和每个ST的模板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具有QT/QTc测量功能，QT，QTc和ΔQTc参数值。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可显示弱灌注指数（PI）。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双通道体温测量，提供两通道体温测量差值显示。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手动、自动间隔、连续、序列四种无创血压测量模式。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120小时 （分辨率1分钟）趋势表、趋势图回顾</w:t>
            </w: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1000条事件回顾。每条报警事件至少能够存储32秒三道相关波形，以及报警触发时所有测量参数值。</w:t>
            </w:r>
          </w:p>
          <w:p>
            <w:pPr>
              <w:pStyle w:val="8"/>
              <w:numPr>
                <w:ilvl w:val="0"/>
                <w:numId w:val="1"/>
              </w:numPr>
              <w:spacing w:line="360" w:lineRule="auto"/>
              <w:ind w:left="357" w:hanging="357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48小时全息波形回顾。全息波形至少能存储所有测量值，以及至少3道波形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120" w:lineRule="auto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1.设备使用期大于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6</w:t>
            </w:r>
            <w:bookmarkStart w:id="6" w:name="_GoBack"/>
            <w:bookmarkEnd w:id="6"/>
            <w:r>
              <w:rPr>
                <w:rFonts w:hint="eastAsia" w:ascii="宋体" w:hAnsi="宋体"/>
                <w:color w:val="FF0000"/>
                <w:sz w:val="24"/>
                <w:szCs w:val="24"/>
              </w:rPr>
              <w:t>年，设备的生产日期和合同签订的时间间隔不大于6个月。</w:t>
            </w:r>
          </w:p>
          <w:p>
            <w:pPr>
              <w:spacing w:line="120" w:lineRule="auto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2.</w:t>
            </w:r>
            <w:bookmarkStart w:id="0" w:name="OLE_LINK5"/>
            <w:bookmarkStart w:id="1" w:name="OLE_LINK4"/>
            <w:bookmarkStart w:id="2" w:name="OLE_LINK3"/>
            <w:bookmarkStart w:id="3" w:name="OLE_LINK2"/>
            <w:r>
              <w:rPr>
                <w:rFonts w:hint="eastAsia" w:ascii="宋体" w:hAnsi="宋体"/>
                <w:color w:val="FF0000"/>
                <w:sz w:val="24"/>
                <w:szCs w:val="24"/>
              </w:rPr>
              <w:t>整机免费质保大于3年；设备设计使用的耗材必须为开放的耗材，并提供阳光网能点配价格，验收时提供三种以上的耗材使用进行验收。</w:t>
            </w:r>
          </w:p>
          <w:p>
            <w:pPr>
              <w:spacing w:line="120" w:lineRule="auto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FF0000"/>
                <w:sz w:val="24"/>
                <w:szCs w:val="24"/>
              </w:rPr>
              <w:t>供货时应同时附上中文使用说明书（包括纸质版和电子版）。</w:t>
            </w:r>
          </w:p>
          <w:p>
            <w:pPr>
              <w:spacing w:line="120" w:lineRule="auto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5.设备数据涉及接入我院HIS网络的，验收时按我院要求能查询到HIS网络数据，产生的费用全部由中标方承担。</w:t>
            </w:r>
          </w:p>
        </w:tc>
      </w:tr>
    </w:tbl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科主任签名：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日      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D2061"/>
    <w:multiLevelType w:val="multilevel"/>
    <w:tmpl w:val="479D206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IxZjRjNmJlZjNhMmIwYTNkNTBjZWU4Njk4YTBkYWIifQ=="/>
  </w:docVars>
  <w:rsids>
    <w:rsidRoot w:val="78887C68"/>
    <w:rsid w:val="001073DA"/>
    <w:rsid w:val="001F6682"/>
    <w:rsid w:val="007153F4"/>
    <w:rsid w:val="0078570C"/>
    <w:rsid w:val="007D10C4"/>
    <w:rsid w:val="00A04680"/>
    <w:rsid w:val="00B36A26"/>
    <w:rsid w:val="00D22398"/>
    <w:rsid w:val="11643C47"/>
    <w:rsid w:val="1F6C4EFB"/>
    <w:rsid w:val="28A74BB1"/>
    <w:rsid w:val="4DE325BF"/>
    <w:rsid w:val="4F4F6B3A"/>
    <w:rsid w:val="69F0140A"/>
    <w:rsid w:val="7291580B"/>
    <w:rsid w:val="78887C68"/>
    <w:rsid w:val="7CAD6A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203</Words>
  <Characters>1160</Characters>
  <Lines>9</Lines>
  <Paragraphs>2</Paragraphs>
  <TotalTime>1</TotalTime>
  <ScaleCrop>false</ScaleCrop>
  <LinksUpToDate>false</LinksUpToDate>
  <CharactersWithSpaces>1361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Administrator</cp:lastModifiedBy>
  <dcterms:modified xsi:type="dcterms:W3CDTF">2025-09-26T00:57:15Z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eyJoZGlkIjoiYmIxZjRjNmJlZjNhMmIwYTNkNTBjZWU4Njk4YTBkYWIiLCJ1c2VySWQiOiIyNTgxOTczNDcifQ==</vt:lpwstr>
  </property>
</Properties>
</file>