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92CAA6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2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3A7C4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AAAA4">
            <w:pPr>
              <w:spacing w:line="24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44406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申请购买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医用输血输液加温器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参数说明</w:t>
            </w:r>
          </w:p>
        </w:tc>
      </w:tr>
      <w:tr w14:paraId="5F68B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BA117">
            <w:pPr>
              <w:spacing w:line="240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53E82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医用输血输液加温器</w:t>
            </w:r>
          </w:p>
        </w:tc>
      </w:tr>
      <w:tr w14:paraId="46DB4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A56E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62CDE6">
            <w:pPr>
              <w:widowControl/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加速康复外科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ERAS对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围术期体温保护提出了要求，PACU入室低体温率反映围手术期体温保护情况，是反映医疗机构麻醉医疗质量的重要过程指标之一。同时，手术室质量控制标准提出，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婴幼儿、高龄、危重患者、复杂疑难手术必须配备体温监测及保温设备。</w:t>
            </w:r>
          </w:p>
          <w:p w14:paraId="4113AFE8">
            <w:pPr>
              <w:spacing w:line="24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适当的体温管理可以帮助患者缩短麻醉恢复时间，加快手术室和恢复室的周转，也可减少因手术环境温度低造成的低体温症危害（如心血管系统不稳定，凝血风险，伤口感染风险，机体免疫力下降，延长麻醉恢复时间等）。同时也可以增加患者满意度，提升医院知名度。</w:t>
            </w:r>
          </w:p>
        </w:tc>
      </w:tr>
      <w:tr w14:paraId="6531E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CF67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450CA1">
            <w:pPr>
              <w:widowControl/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能够将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冷藏或室温下的血液、血制品、药液、营养液或冲洗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液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升温到接近人体的温度，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预防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患者低体温的发生。</w:t>
            </w:r>
          </w:p>
        </w:tc>
      </w:tr>
      <w:tr w14:paraId="0CFA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8FE7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B820D6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A41504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5FDC507">
            <w:pPr>
              <w:spacing w:line="240" w:lineRule="auto"/>
              <w:ind w:left="240" w:hanging="240" w:hanging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55D124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1.控制器采用两套ARM芯片独立系统，一套用于控制系统，另一套用于保护系统。（需提供主机双系统内部结构图）</w:t>
            </w:r>
          </w:p>
          <w:p w14:paraId="2AB97BF8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2.32位ARM高速处理芯片，转换精度高，稳定性能高，实时监测控制。（需提供相关证明文件）</w:t>
            </w:r>
          </w:p>
          <w:p w14:paraId="6772F3B4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3.主机可同时连接两根加热管，且可单独设定每条加热管的温度和控制，主机端具有标准接口插拔，非电源线转接头，非集成式加热管。</w:t>
            </w:r>
          </w:p>
          <w:p w14:paraId="410E7F2A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4.控制器采用7寸彩色触摸屏，主界面可同时显示内容不少于：设置温度数值、报警消音按钮、实时温度数值、加热指示、加热计时、温度调节按钮、菜单按钮、报警指示灯、运行、待机按钮（提供说明书证明）。</w:t>
            </w:r>
          </w:p>
          <w:p w14:paraId="02FF5296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5.主机尺寸：宽≥15cm×高≥26cm×厚≥7.5cm,主机屏幕8.5cm×15cm，显示字体更大，观看更清晰。</w:t>
            </w:r>
          </w:p>
          <w:p w14:paraId="1F72CB31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6.故障信息报警不少于：超温报警、低温报警、传感器故障报警、负载过流报警、高温报警（提供说明书证明）；具体故障以文字样式显示在屏幕上，非代码显示；</w:t>
            </w:r>
          </w:p>
          <w:p w14:paraId="2A868A58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7.温度双重保护报警:温度高于42℃触发高温保护报警，温度高于43℃触发超温保护报警，自动停止加热，并有声音提示和指示灯提示；（提供说明书证明）</w:t>
            </w:r>
          </w:p>
          <w:p w14:paraId="176C03F4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8.低温报警保护：低于32℃系统声光报警并自动停止加热，自动停止加热，并有声音提示和指示灯提示；</w:t>
            </w:r>
          </w:p>
          <w:p w14:paraId="1F9F1AC1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9.控制器具有屏保功能，开启后可实现屏保功能和防误触功能；</w:t>
            </w:r>
          </w:p>
          <w:p w14:paraId="2EF3DB8C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10.主菜单设有报警测试界面，分别可测试低温报警，高温报警，超温报警，一键直达，测试报警过程一目了然，无需复杂按键代码操作，简单方便。</w:t>
            </w:r>
          </w:p>
          <w:p w14:paraId="4A1694BD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11.控制器内置电子图文说明书，可随时查阅（提供演示截图）；</w:t>
            </w:r>
          </w:p>
          <w:p w14:paraId="7FBB0158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12.温度调节范围：33℃-41℃，调节幅度为0.1℃，温度设定自动记忆上一次设定值。</w:t>
            </w:r>
          </w:p>
          <w:p w14:paraId="5D7E8380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13.包裹式加温，液体管路无裸露部分，加温后液体直接输入人体，热量不流失，适合寒冷环境使用。</w:t>
            </w:r>
          </w:p>
          <w:p w14:paraId="7380E273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14.两路加热管可独立同时工作，相互不影响，使用效率高。</w:t>
            </w:r>
          </w:p>
          <w:p w14:paraId="7AF319F8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15.直接加温常规输血输液管路，无需专用耗材，节约成本。</w:t>
            </w:r>
          </w:p>
          <w:p w14:paraId="3C7F646E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16.加热管类型，根据临床需要有4种加热管可选（0.6m、0.9m、1.2m、1.4m），2种管径（3.5-5mm、6-7mm）。</w:t>
            </w:r>
          </w:p>
        </w:tc>
      </w:tr>
      <w:tr w14:paraId="2532B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C4DB7">
            <w:pPr>
              <w:spacing w:line="240" w:lineRule="auto"/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软、硬件的</w:t>
            </w:r>
          </w:p>
          <w:p w14:paraId="130AFE42">
            <w:pPr>
              <w:spacing w:line="240" w:lineRule="auto"/>
              <w:ind w:firstLine="360" w:firstLineChars="1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EB500E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触摸屏双通道主机1台  </w:t>
            </w:r>
          </w:p>
          <w:p w14:paraId="6294B30F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加热管2根长度1.4米</w:t>
            </w:r>
          </w:p>
          <w:p w14:paraId="5DF857FD"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输液架1台</w:t>
            </w:r>
          </w:p>
        </w:tc>
      </w:tr>
      <w:tr w14:paraId="4B2F0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116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FC5E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/>
                <w:color w:val="FF0000"/>
                <w:sz w:val="28"/>
                <w:szCs w:val="28"/>
                <w:lang w:val="en-US" w:eastAsia="zh-CN"/>
              </w:rPr>
            </w:pPr>
            <w:bookmarkStart w:id="6" w:name="_GoBack"/>
            <w:bookmarkEnd w:id="6"/>
            <w:r>
              <w:rPr>
                <w:rFonts w:hint="eastAsia" w:ascii="Times New Roman" w:hAnsi="Times New Roman" w:eastAsia="宋体" w:cs="Times New Roman"/>
                <w:color w:val="FF00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设备使用</w:t>
            </w:r>
            <w:r>
              <w:rPr>
                <w:rFonts w:hint="eastAsia" w:ascii="Times New Roman" w:hAnsi="Times New Roman" w:cs="Times New Roman"/>
                <w:color w:val="FF0000"/>
                <w:sz w:val="28"/>
                <w:szCs w:val="28"/>
                <w:lang w:val="en-US" w:eastAsia="zh-CN"/>
              </w:rPr>
              <w:t>期限5年以上，设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备的生产日期和合同签订的时间间隔不大于6个月。</w:t>
            </w:r>
          </w:p>
          <w:p w14:paraId="2976E7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2.</w:t>
            </w:r>
            <w:bookmarkStart w:id="0" w:name="OLE_LINK3"/>
            <w:bookmarkStart w:id="1" w:name="OLE_LINK2"/>
            <w:bookmarkStart w:id="2" w:name="OLE_LINK4"/>
            <w:bookmarkStart w:id="3" w:name="OLE_LINK5"/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3E6A81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供货时应同时附上中文使用说明书（包括纸质版和电子版）。</w:t>
            </w:r>
          </w:p>
          <w:p w14:paraId="3E83A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4.</w:t>
            </w:r>
            <w:bookmarkStart w:id="4" w:name="OLE_LINK6"/>
            <w:bookmarkStart w:id="5" w:name="OLE_LINK7"/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056FC6B1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592CCB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34A21875"/>
    <w:rsid w:val="3AEE7DE7"/>
    <w:rsid w:val="5929374A"/>
    <w:rsid w:val="5F5FD7AE"/>
    <w:rsid w:val="5FFB2748"/>
    <w:rsid w:val="69F0140A"/>
    <w:rsid w:val="77137CD0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1174</Words>
  <Characters>1262</Characters>
  <Lines>0</Lines>
  <Paragraphs>0</Paragraphs>
  <TotalTime>0</TotalTime>
  <ScaleCrop>false</ScaleCrop>
  <LinksUpToDate>false</LinksUpToDate>
  <CharactersWithSpaces>1264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2023-03-01T06:58:00Z</dcterms:created>
  <dc:creator>张军</dc:creator>
  <cp:lastModifiedBy>bl</cp:lastModifiedBy>
  <dcterms:modified xsi:type="dcterms:W3CDTF">2025-08-04T08:45:46Z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6D1D9F4149F6CD572D3134689FBA3D63_43</vt:lpwstr>
  </property>
  <property fmtid="{D5CDD505-2E9C-101B-9397-08002B2CF9AE}" pid="4" name="KSOTemplateDocerSaveRecord">
    <vt:lpwstr>eyJoZGlkIjoiNzBjNGQ2NGEyMzliZTgzMjdiNDZkZWRiMDY5Yzk1ZTMifQ==</vt:lpwstr>
  </property>
</Properties>
</file>