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8A98A">
      <w:pPr>
        <w:jc w:val="center"/>
        <w:rPr>
          <w:rFonts w:hint="eastAsia" w:ascii="宋体" w:hAnsi="宋体"/>
          <w:b/>
          <w:sz w:val="28"/>
          <w:szCs w:val="28"/>
        </w:rPr>
      </w:pPr>
    </w:p>
    <w:p w14:paraId="00BC86A2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7550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2A908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592D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水路消毒系统</w:t>
            </w:r>
          </w:p>
        </w:tc>
      </w:tr>
      <w:tr w14:paraId="55B69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BE156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EACD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水路消毒系统</w:t>
            </w:r>
          </w:p>
        </w:tc>
      </w:tr>
      <w:tr w14:paraId="50E86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ED10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D36F2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水路消毒系统</w:t>
            </w:r>
            <w:r>
              <w:rPr>
                <w:rFonts w:hint="eastAsia" w:ascii="宋体" w:hAnsi="宋体"/>
                <w:sz w:val="24"/>
                <w:szCs w:val="24"/>
              </w:rPr>
              <w:t>是由电解电源、隔膜式电解槽、电解用氯化钠溶液供给设备输送微酸性电解水管材、微酸性电解水贮存容器、监测系统组成。</w:t>
            </w:r>
          </w:p>
        </w:tc>
      </w:tr>
      <w:tr w14:paraId="1522D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9646E">
            <w:pPr>
              <w:rPr>
                <w:sz w:val="24"/>
              </w:rPr>
            </w:pPr>
          </w:p>
          <w:p w14:paraId="442CF48C">
            <w:pPr>
              <w:rPr>
                <w:sz w:val="24"/>
              </w:rPr>
            </w:pPr>
          </w:p>
          <w:p w14:paraId="120594B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1482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1.采用反渗透纯水工艺进行纯化，生成次氯酸，实现净化消毒双系统。</w:t>
            </w:r>
          </w:p>
          <w:p w14:paraId="7A12FA05"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2.需求一机多用，分质供水，一站式解决用水单位全方位用水需求，确保管路菌落合格，避免用水单位因抽查不合格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</w:tc>
      </w:tr>
      <w:tr w14:paraId="61F6A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D8021">
            <w:pPr>
              <w:rPr>
                <w:sz w:val="24"/>
              </w:rPr>
            </w:pPr>
          </w:p>
          <w:p w14:paraId="2DC2A21C">
            <w:pPr>
              <w:rPr>
                <w:sz w:val="24"/>
              </w:rPr>
            </w:pPr>
          </w:p>
          <w:p w14:paraId="045AB4C0">
            <w:pPr>
              <w:rPr>
                <w:sz w:val="24"/>
              </w:rPr>
            </w:pPr>
          </w:p>
          <w:p w14:paraId="77788050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9E40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1、设备同时具备生产纯水与次氯酸水的功能，分质制水，分质储水，分质供水，两套系统集成于一体，同时具备诊疗用水的净化与消毒功能，可确保牙椅末端出水菌落合格（</w:t>
            </w:r>
            <w:r>
              <w:rPr>
                <w:rFonts w:hint="eastAsia"/>
                <w:sz w:val="24"/>
                <w:lang w:eastAsia="zh-CN"/>
              </w:rPr>
              <w:t>末端出水检测菌落总数不超过</w:t>
            </w:r>
            <w:r>
              <w:rPr>
                <w:rFonts w:hint="eastAsia"/>
                <w:sz w:val="24"/>
                <w:lang w:val="en-US" w:eastAsia="zh-CN"/>
              </w:rPr>
              <w:t>100CFU/mml）。</w:t>
            </w:r>
          </w:p>
          <w:p w14:paraId="0320E7B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2、</w:t>
            </w:r>
            <w:r>
              <w:rPr>
                <w:rFonts w:hint="eastAsia"/>
                <w:sz w:val="24"/>
              </w:rPr>
              <w:t>主机采用机柜式</w:t>
            </w:r>
            <w:r>
              <w:rPr>
                <w:rFonts w:hint="eastAsia"/>
                <w:sz w:val="24"/>
                <w:lang w:eastAsia="zh-CN"/>
              </w:rPr>
              <w:t>一体</w:t>
            </w:r>
            <w:r>
              <w:rPr>
                <w:rFonts w:hint="eastAsia"/>
                <w:sz w:val="24"/>
              </w:rPr>
              <w:t>设计，</w:t>
            </w:r>
            <w:r>
              <w:rPr>
                <w:rFonts w:hint="eastAsia"/>
                <w:sz w:val="24"/>
                <w:lang w:eastAsia="zh-CN"/>
              </w:rPr>
              <w:t>除外置水箱外的</w:t>
            </w:r>
            <w:r>
              <w:rPr>
                <w:rFonts w:hint="eastAsia"/>
                <w:sz w:val="24"/>
              </w:rPr>
              <w:t>所有</w:t>
            </w:r>
            <w:r>
              <w:rPr>
                <w:rFonts w:hint="eastAsia"/>
                <w:sz w:val="24"/>
                <w:lang w:eastAsia="zh-CN"/>
              </w:rPr>
              <w:t>部件均</w:t>
            </w:r>
            <w:r>
              <w:rPr>
                <w:rFonts w:hint="eastAsia"/>
                <w:sz w:val="24"/>
              </w:rPr>
              <w:t>设置于主机机柜</w:t>
            </w:r>
            <w:r>
              <w:rPr>
                <w:rFonts w:hint="eastAsia"/>
                <w:sz w:val="24"/>
                <w:lang w:eastAsia="zh-CN"/>
              </w:rPr>
              <w:t>中，占地面积</w:t>
            </w:r>
            <w:r>
              <w:rPr>
                <w:rFonts w:hint="eastAsia"/>
                <w:sz w:val="24"/>
                <w:lang w:val="en-US" w:eastAsia="zh-CN"/>
              </w:rPr>
              <w:t>要</w:t>
            </w:r>
            <w:r>
              <w:rPr>
                <w:rFonts w:hint="eastAsia"/>
                <w:sz w:val="24"/>
                <w:lang w:eastAsia="zh-CN"/>
              </w:rPr>
              <w:t>小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  <w:lang w:eastAsia="zh-CN"/>
              </w:rPr>
              <w:t>集成度高，内装隔音棉，静音运行，</w:t>
            </w:r>
            <w:r>
              <w:rPr>
                <w:rFonts w:hint="eastAsia"/>
                <w:sz w:val="24"/>
              </w:rPr>
              <w:t>底部采用</w:t>
            </w:r>
            <w:r>
              <w:rPr>
                <w:rFonts w:hint="eastAsia"/>
                <w:sz w:val="24"/>
                <w:lang w:eastAsia="zh-CN"/>
              </w:rPr>
              <w:t>福马轮</w:t>
            </w:r>
            <w:r>
              <w:rPr>
                <w:rFonts w:hint="eastAsia"/>
                <w:sz w:val="24"/>
              </w:rPr>
              <w:t>设计，方便移动和固定。</w:t>
            </w:r>
          </w:p>
          <w:p w14:paraId="2F7C2DEA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3、纯水与微酸水既可以独立供应也可同时供应，发生断电及设备故障时，还可以打开阀门单独供应软水应急。</w:t>
            </w:r>
          </w:p>
          <w:p w14:paraId="39FEAE7D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4、设备同时具备软水，纯水，次氯酸水的制取能力，任何一路水源发生故障均可打开旁通降级使用其余水源，设备故障不影响正常用水。</w:t>
            </w:r>
          </w:p>
          <w:p w14:paraId="6EBF49C9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5、纯水产水量≥300L/H,微酸水产水量≥300L/H，纯水箱容积为1000L，微酸水水箱容积300L。</w:t>
            </w:r>
          </w:p>
          <w:p w14:paraId="56B60354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6、整机设备电源采用 AC220V 50Hz、额定功率≤3KW、待机功率≤10W，满足《GB 28234-2020 酸性电解水生成器卫生要求》微酸水国家标准技术指 标 pH 值 5.0-6.5，ORP 值≥600mv，有效氯含量 1-80mg/L。</w:t>
            </w:r>
          </w:p>
          <w:p w14:paraId="24CC3E23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7、微酸水浓度可分档位控制，纯水与次氯酸水可自动切换，定时杀菌，自动转换，浓度、水质均可一键切换，无需人工调节。</w:t>
            </w:r>
          </w:p>
          <w:p w14:paraId="0E7FCEAF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8、采用液晶触摸屏操作，实时在线显示 pH 值、 ORP 值、有效氯含量等指标参 数，随时监测消毒液的技术指标。</w:t>
            </w:r>
          </w:p>
          <w:p w14:paraId="779A4740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9、消毒液浓度参数可通过触摸屏任意设定调节，不需要手动调节任何阀门。</w:t>
            </w:r>
          </w:p>
          <w:p w14:paraId="1ED35572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10、系统采用电解电化学技术,电解质为氯化钠溶液（盐水），使用成本低，易获得，易存储，非稀盐酸电解或液体混合勾兑制取次氯酸。</w:t>
            </w:r>
          </w:p>
          <w:p w14:paraId="227013FF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11、机柜下方配备漏水接盘，主机出现漏水可报警提示或停机。</w:t>
            </w:r>
          </w:p>
          <w:p w14:paraId="4C6C74D2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12、电解槽采用隔膜式，并且碱水出口具有开机停机自动冲洗功能。</w:t>
            </w:r>
          </w:p>
          <w:p w14:paraId="0B3F379B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13、系统触摸屏具备缺水、运行电流等中文报警内容显示，同时伴有声音报警。</w:t>
            </w:r>
          </w:p>
          <w:p w14:paraId="55EB7554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14、消毒液使用后无残留、无刺激、无毒副作用，可还原成自来水。</w:t>
            </w:r>
          </w:p>
          <w:p w14:paraId="4EB6022B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15、整套设备配备全自动供水泵供水， 可适应远距离用水点使用， 根据用水点的 使用情况，供水泵自动启停运行。</w:t>
            </w:r>
          </w:p>
          <w:p w14:paraId="0659F454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16、出水水质符合团体标准 T/WSJD 40-2023《口腔综合治疗台水路清洗消毒技术规范》用水要求，末端出水检测菌落总数不超过100CFU/mml.</w:t>
            </w:r>
          </w:p>
          <w:p w14:paraId="14C44434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17、外置纯水箱尺寸：直径700mm，高度1900mm。</w:t>
            </w:r>
          </w:p>
          <w:p w14:paraId="227CC17E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18、纯水箱材质：304不锈钢，内外镜面抛光。</w:t>
            </w:r>
          </w:p>
          <w:p w14:paraId="3912A314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19、纯水箱配备呼吸器，含紫外线杀菌灯。</w:t>
            </w:r>
          </w:p>
        </w:tc>
      </w:tr>
      <w:tr w14:paraId="3AB6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0088C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软、硬件的</w:t>
            </w:r>
          </w:p>
          <w:p w14:paraId="54DD58C3">
            <w:pPr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EA774">
            <w:pPr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1、软化水系统。2、反渗透系统。3、次氯酸电解系统。4、储水系统。5、供水系统。6、PLC控制系统。</w:t>
            </w:r>
          </w:p>
        </w:tc>
      </w:tr>
      <w:tr w14:paraId="511AB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1D0D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7DC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54E66F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5"/>
            <w:bookmarkStart w:id="2" w:name="OLE_LINK4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9EF70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4653A5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1678A7F7"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C6E5AED"/>
    <w:p w14:paraId="5BFC1056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EE4DE40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63E6E"/>
    <w:rsid w:val="40C01B07"/>
    <w:rsid w:val="6EA467B9"/>
    <w:rsid w:val="7560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1382</Words>
  <Characters>1511</Characters>
  <Paragraphs>50</Paragraphs>
  <TotalTime>0</TotalTime>
  <ScaleCrop>false</ScaleCrop>
  <LinksUpToDate>false</LinksUpToDate>
  <CharactersWithSpaces>1532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