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C30989"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6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 w14:paraId="773B9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084384"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13026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项参数说明</w:t>
            </w:r>
          </w:p>
        </w:tc>
      </w:tr>
      <w:tr w14:paraId="5FC12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5E3A21">
            <w:pPr>
              <w:ind w:firstLine="120" w:firstLineChars="5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FEF2D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数字式心电图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一体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机</w:t>
            </w:r>
          </w:p>
        </w:tc>
      </w:tr>
      <w:tr w14:paraId="68F23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CF32D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6275D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常规心电检查，适用于所有需要开展心电检查的患者。</w:t>
            </w:r>
          </w:p>
        </w:tc>
      </w:tr>
      <w:tr w14:paraId="565EE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D7D0B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B6DF10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25604D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53192D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1、对于危急值检查数据，心电图机应支持优先诊断功能，以提醒诊断中心优先诊断。</w:t>
            </w:r>
          </w:p>
          <w:p w14:paraId="2E92570A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2、心电图机可通过下载获取待检查信息，并支持待检查列表显示，列表应包含检查姓名、性别、年龄等信息。</w:t>
            </w:r>
          </w:p>
          <w:p w14:paraId="29F1BA79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3、与医院现有心电网络平台对接，无线传输心电原始数据。</w:t>
            </w:r>
          </w:p>
        </w:tc>
      </w:tr>
      <w:tr w14:paraId="6FE60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atLeast"/>
          <w:jc w:val="center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B3BDC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0FADA6E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64AD8A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41988549">
            <w:pPr>
              <w:ind w:left="240" w:hanging="240" w:hanging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122CE8"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数字式心电图机，支持12导心电图采集</w:t>
            </w:r>
          </w:p>
          <w:p w14:paraId="52944808"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心电图机一体化平板设计，采集仪模块内置；主机全触控操作，无物理硬按键。</w:t>
            </w:r>
          </w:p>
          <w:p w14:paraId="009D753A"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显示屏幕≥10英寸</w:t>
            </w:r>
          </w:p>
          <w:p w14:paraId="7868974F"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具备LAN、USB等传输接口</w:t>
            </w:r>
          </w:p>
          <w:p w14:paraId="2FBF8890"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支持智能操作系统，可远程更新升级</w:t>
            </w:r>
          </w:p>
          <w:p w14:paraId="393C9B56"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心电图主机支持内置4G功能，不接受外置模块。</w:t>
            </w:r>
          </w:p>
          <w:p w14:paraId="55DE9EFA"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心电图主机支持2.4GHz/5GHz双频段无线Wi-Fi</w:t>
            </w:r>
          </w:p>
          <w:p w14:paraId="00B918A6"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锂电池额定容量≥10000mAh，在40℃或以下支持5小时以上连续工作</w:t>
            </w:r>
          </w:p>
          <w:p w14:paraId="3512ECDA"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耐极化电压：±600mV</w:t>
            </w:r>
          </w:p>
          <w:p w14:paraId="586647A8"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定标电压：1mV±1%</w:t>
            </w:r>
          </w:p>
          <w:p w14:paraId="215E65F4"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共模抑制比：＞125dB（默认交流滤波关闭）</w:t>
            </w:r>
          </w:p>
          <w:p w14:paraId="104AA23F"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内部噪声：≤10μVP-P</w:t>
            </w:r>
          </w:p>
          <w:p w14:paraId="73D86A64"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频响范围：0.05Hz~350Hz（-30%～+10%） </w:t>
            </w:r>
          </w:p>
          <w:p w14:paraId="6EC14526"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存储量：支持最高100000份心电数据存储</w:t>
            </w:r>
          </w:p>
          <w:p w14:paraId="337CEC81"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具备支持全导联起搏检测，准确识别起搏信号</w:t>
            </w:r>
          </w:p>
          <w:p w14:paraId="3D2456C5"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QTc参数测量：内置4种以上测量算法，QTc计算方法可通过系统设置调阅并设置</w:t>
            </w:r>
          </w:p>
          <w:p w14:paraId="341929D4"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心电图机可通过下载获取待检查信息，并支持待检查列表显示，列表应包含检查姓名、性别、年龄等信息。</w:t>
            </w:r>
          </w:p>
          <w:p w14:paraId="035FB742"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同屏显示≥12导心电波形，支持虚拟15导、虚拟18导技术，12导心电图机可进行虚拟附加导联进行虚拟15导/18导采集，采集完成后，可生成虚拟15导/18导的图谱。</w:t>
            </w:r>
          </w:p>
          <w:p w14:paraId="2330A691"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心电图机有经过IHE专项测试，可以满足与医疗卫生机构信息系统之间的信息互联、互通、集成共享的要求。</w:t>
            </w:r>
          </w:p>
          <w:p w14:paraId="1F134AA1"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对于危急值检查数据，支持优先诊断功能，以提醒诊断中心优先诊断。</w:t>
            </w:r>
          </w:p>
          <w:p w14:paraId="032ADD75"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记录测值包括：心率、电轴、P波时限、P-R间期、QRS时限、Q-T间期、QTc、T波、Rv5、Sv1等。</w:t>
            </w:r>
          </w:p>
          <w:p w14:paraId="1FEC68D7">
            <w:pPr>
              <w:numPr>
                <w:ilvl w:val="0"/>
                <w:numId w:val="0"/>
              </w:numPr>
              <w:ind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22、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支持在采集端将心电图原始数据生成二维码，并通过手机端微信小程序进行扫码查看、诊断和分享；通过手机扫码方式实现内网到外网的数据传输，物理隔离保障网络安全。</w:t>
            </w:r>
          </w:p>
          <w:p w14:paraId="6C904333"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阿托品试验采集及处理流程</w:t>
            </w:r>
          </w:p>
          <w:p w14:paraId="2F17A3B8"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任意心搏放大、单导联图谱漂移功能、全屏图谱漂移功能</w:t>
            </w:r>
          </w:p>
          <w:p w14:paraId="3244826A"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梯形图生成技术</w:t>
            </w:r>
          </w:p>
          <w:p w14:paraId="29F40F27"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具有向量分析技术</w:t>
            </w:r>
          </w:p>
          <w:p w14:paraId="0748FFB7"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支持心电事件、起搏心电、晚电位功能</w:t>
            </w:r>
          </w:p>
          <w:p w14:paraId="1CE6B27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425F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242B0B">
            <w:pPr>
              <w:ind w:firstLine="240" w:firstLine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软、硬件的</w:t>
            </w:r>
          </w:p>
          <w:p w14:paraId="414B8527">
            <w:pPr>
              <w:ind w:firstLine="360" w:firstLineChars="15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3A074B">
            <w:pPr>
              <w:numPr>
                <w:ilvl w:val="0"/>
                <w:numId w:val="0"/>
              </w:numPr>
              <w:ind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配备专用推车。</w:t>
            </w:r>
          </w:p>
          <w:p w14:paraId="5930766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配置清单：</w:t>
            </w:r>
          </w:p>
          <w:p w14:paraId="0D14F86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主机                              1套</w:t>
            </w:r>
          </w:p>
          <w:p w14:paraId="6196A6B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电源适配器（含电源线）            1套</w:t>
            </w:r>
          </w:p>
          <w:p w14:paraId="5668D58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导联电极                          1套</w:t>
            </w:r>
          </w:p>
          <w:p w14:paraId="2019D379">
            <w:pPr>
              <w:pStyle w:val="8"/>
              <w:widowControl/>
              <w:ind w:firstLine="0" w:firstLineChars="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导联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按需求配置儿科专用导联线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1套</w:t>
            </w:r>
          </w:p>
        </w:tc>
      </w:tr>
      <w:tr w14:paraId="62755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FD4FE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E8206C">
            <w:pPr>
              <w:pStyle w:val="8"/>
              <w:widowControl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1.厂家提供医疗器械产品满足国家有关法规规定，质量合格，性能可靠。</w:t>
            </w:r>
          </w:p>
          <w:p w14:paraId="68D653CD">
            <w:pPr>
              <w:pStyle w:val="8"/>
              <w:widowControl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2.厂家将免费提供信息咨询，宣传彩页，以及所售产品的使用方法和操作培训等服务;</w:t>
            </w:r>
          </w:p>
          <w:p w14:paraId="4FCD551C">
            <w:pPr>
              <w:pStyle w:val="8"/>
              <w:widowControl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3.厂家所售数字式心电图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一体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机，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整机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保修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免费维修20次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/台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;导联线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及肢体导联夹子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损坏时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免费更换1次/台。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中标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公司承诺为设备提供终身维修服务。</w:t>
            </w:r>
          </w:p>
          <w:p w14:paraId="386327B0">
            <w:pPr>
              <w:pStyle w:val="8"/>
              <w:widowControl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4.厂家在接到服务要求电话后，将在24小时内响应，非一些特殊不可抗拒的原因，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应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第一时间解决问题，积极提供方便快捷的优质服务。</w:t>
            </w:r>
          </w:p>
          <w:p w14:paraId="28CAE9A9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de-DE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整机及系统终身免费升级及其相关配套系统，免费接入我院网络系统(包括 HIS 系统、电子病历归档、自助打印、动态心电图系统）。</w:t>
            </w:r>
          </w:p>
          <w:p w14:paraId="4084FDAE">
            <w:pPr>
              <w:pStyle w:val="8"/>
              <w:widowControl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4"/>
                <w:szCs w:val="24"/>
              </w:rPr>
              <w:t>要求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de-DE"/>
              </w:rPr>
              <w:t>设备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4"/>
                <w:szCs w:val="24"/>
              </w:rPr>
              <w:t>与 HIS 系统互联互通，做好接口所有内容。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de-DE"/>
              </w:rPr>
              <w:t>支持与医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de-DE"/>
              </w:rPr>
              <w:t>院心电系统无缝对接，实现数据互联互通。</w:t>
            </w:r>
          </w:p>
        </w:tc>
      </w:tr>
    </w:tbl>
    <w:p w14:paraId="36DAB81E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_GB2312">
    <w:altName w:val="Calibri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BC1A46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C750CF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1C750CF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84032D"/>
    <w:multiLevelType w:val="multilevel"/>
    <w:tmpl w:val="1284032D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jZmU2YzIyZjhmZDc4YjFmZjI4ODM2NzYxOWQzMjgifQ=="/>
  </w:docVars>
  <w:rsids>
    <w:rsidRoot w:val="78887C68"/>
    <w:rsid w:val="01317F69"/>
    <w:rsid w:val="023A2E4D"/>
    <w:rsid w:val="03231B33"/>
    <w:rsid w:val="05135D23"/>
    <w:rsid w:val="05F477B7"/>
    <w:rsid w:val="070A62F3"/>
    <w:rsid w:val="09050FE1"/>
    <w:rsid w:val="0A142AFD"/>
    <w:rsid w:val="0A5F3A84"/>
    <w:rsid w:val="0B3F14D4"/>
    <w:rsid w:val="0B82496D"/>
    <w:rsid w:val="0C2974B8"/>
    <w:rsid w:val="0DA3313D"/>
    <w:rsid w:val="13380232"/>
    <w:rsid w:val="13936861"/>
    <w:rsid w:val="13F13588"/>
    <w:rsid w:val="13F9337F"/>
    <w:rsid w:val="17E256C1"/>
    <w:rsid w:val="181C038F"/>
    <w:rsid w:val="18ED4F39"/>
    <w:rsid w:val="18FE29CF"/>
    <w:rsid w:val="19F1534C"/>
    <w:rsid w:val="1B0C561C"/>
    <w:rsid w:val="1B701236"/>
    <w:rsid w:val="1CE06507"/>
    <w:rsid w:val="20CE0ED9"/>
    <w:rsid w:val="22596EC8"/>
    <w:rsid w:val="226A2E83"/>
    <w:rsid w:val="232C1EE7"/>
    <w:rsid w:val="247D0142"/>
    <w:rsid w:val="24B95E53"/>
    <w:rsid w:val="250F7D12"/>
    <w:rsid w:val="25FE400E"/>
    <w:rsid w:val="26C50688"/>
    <w:rsid w:val="270F43E5"/>
    <w:rsid w:val="291B1D32"/>
    <w:rsid w:val="2C7D6C88"/>
    <w:rsid w:val="2C970D19"/>
    <w:rsid w:val="2CEB4BC0"/>
    <w:rsid w:val="2FF668E8"/>
    <w:rsid w:val="310E0E7D"/>
    <w:rsid w:val="33CB12A8"/>
    <w:rsid w:val="378A7570"/>
    <w:rsid w:val="385F76F0"/>
    <w:rsid w:val="39F96B6F"/>
    <w:rsid w:val="3BAC19BF"/>
    <w:rsid w:val="3CA408E8"/>
    <w:rsid w:val="42537038"/>
    <w:rsid w:val="427A45C5"/>
    <w:rsid w:val="434D7F2B"/>
    <w:rsid w:val="460D5750"/>
    <w:rsid w:val="48DA400F"/>
    <w:rsid w:val="4E8C5DAC"/>
    <w:rsid w:val="500B6FD0"/>
    <w:rsid w:val="50F166B3"/>
    <w:rsid w:val="562543F0"/>
    <w:rsid w:val="567D5FDA"/>
    <w:rsid w:val="58FC3B2E"/>
    <w:rsid w:val="59A954E0"/>
    <w:rsid w:val="5A210A43"/>
    <w:rsid w:val="5B9938B6"/>
    <w:rsid w:val="5C1A4F75"/>
    <w:rsid w:val="5C3F2587"/>
    <w:rsid w:val="5CF7587D"/>
    <w:rsid w:val="5D3F048D"/>
    <w:rsid w:val="5DE936BF"/>
    <w:rsid w:val="61B825BC"/>
    <w:rsid w:val="62F6339C"/>
    <w:rsid w:val="687A681D"/>
    <w:rsid w:val="691926A0"/>
    <w:rsid w:val="69F0140A"/>
    <w:rsid w:val="6B4F3F91"/>
    <w:rsid w:val="6B555ED8"/>
    <w:rsid w:val="6B7B4D86"/>
    <w:rsid w:val="730833A3"/>
    <w:rsid w:val="735C36EF"/>
    <w:rsid w:val="73C7645B"/>
    <w:rsid w:val="745148D6"/>
    <w:rsid w:val="751F2D3A"/>
    <w:rsid w:val="77A550F4"/>
    <w:rsid w:val="77CA5580"/>
    <w:rsid w:val="787C6DD0"/>
    <w:rsid w:val="78887C68"/>
    <w:rsid w:val="799C4845"/>
    <w:rsid w:val="7AF95CC7"/>
    <w:rsid w:val="7BDA3403"/>
    <w:rsid w:val="7CAD32AF"/>
    <w:rsid w:val="7E146BAE"/>
    <w:rsid w:val="7EC565EC"/>
    <w:rsid w:val="7F9C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beforeLines="0" w:afterLines="0"/>
      <w:ind w:firstLine="830" w:firstLineChars="352"/>
    </w:pPr>
    <w:rPr>
      <w:rFonts w:hint="eastAsia" w:ascii="??_GB2312" w:eastAsia="Times New Roman"/>
      <w:sz w:val="32"/>
      <w:szCs w:val="20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First Indent 2"/>
    <w:basedOn w:val="2"/>
    <w:unhideWhenUsed/>
    <w:qFormat/>
    <w:uiPriority w:val="99"/>
    <w:pPr>
      <w:spacing w:beforeLines="0" w:after="120" w:afterLines="0"/>
      <w:ind w:left="420" w:leftChars="200" w:firstLine="420" w:firstLineChars="200"/>
    </w:pPr>
    <w:rPr>
      <w:rFonts w:hint="eastAsia" w:ascii="Times New Roman" w:hAnsi="Times New Roman" w:eastAsia="宋体"/>
      <w:sz w:val="21"/>
      <w:szCs w:val="24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1228</Words>
  <Characters>1337</Characters>
  <Lines>0</Lines>
  <Paragraphs>0</Paragraphs>
  <TotalTime>0</TotalTime>
  <ScaleCrop>false</ScaleCrop>
  <LinksUpToDate>false</LinksUpToDate>
  <CharactersWithSpaces>1412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温暖的月光</cp:lastModifiedBy>
  <dcterms:modified xsi:type="dcterms:W3CDTF">2024-07-10T03:51:48Z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2BD03527B6BA4E0B9A22948C43E2A685_13</vt:lpwstr>
  </property>
</Properties>
</file>