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单边门架电动减重步态训练</w:t>
            </w:r>
            <w:r>
              <w:rPr>
                <w:rFonts w:hint="eastAsia"/>
                <w:sz w:val="24"/>
                <w:lang w:val="en-US" w:eastAsia="zh-CN"/>
              </w:rPr>
              <w:t>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用于骨关节、神经系统，疾患引起的下肢无力，痉挛的患者帮助他们及早进行步态功能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通过减重支持系统，将患者通过吊兜减轻一部分患者负重，然后在慢速跑台上，做下肢的步态训练。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规格:245×135×162cm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2、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单边减重架    1台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3、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慢速电动跑台：           1台</w:t>
            </w:r>
            <w:bookmarkStart w:id="6" w:name="_GoBack"/>
            <w:bookmarkEnd w:id="6"/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4、吊带背心：充气式吊带1个，吊带内含两个气囊，使用安全舒适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5、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操作手册  1套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6、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主架高度： 240 cm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7、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固定底架宽度：  100cm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8、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内挡减重范围：0-150kg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9、</w:t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ab/>
            </w: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垂吊升降范围：0-40cm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10、减重实时显示 : 0-150kg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11、升降系统采用24V直流电机升降，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12、外置24V蓄电池单独供电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13、慢速跑台技术参数：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14、速度：0.1-10公里/小时（起步0.1公里/小时，目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 xml:space="preserve">15、前国内最低起跑速度，康复使用的最佳选择）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16、程式控制：2个预设设定+2个使用者自订+心跳控制心肺功能测试跑道：400米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17、含长扶手，保证患者使用安全可靠。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18、技术参数：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 xml:space="preserve">19、马力：直流2.5HP连续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20、扬升坡度：0-15°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21、跑道面积：49.5×154公分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 xml:space="preserve">22、角度：0-15级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 xml:space="preserve">23、尺寸：190×82×138公分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 xml:space="preserve">24、心跳：手握心跳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25、角度可调节，独特的显示频，数据清晰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1、减重铝合金架子  1个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2、慢速跑台        1个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3、脚轮            4个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4、脚盘            4个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5、充气式吊兜      1个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6、蓄电池组        1套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7、电源线          1根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Times New Roman"/>
                <w:kern w:val="2"/>
                <w:sz w:val="21"/>
                <w:szCs w:val="22"/>
                <w:lang w:val="en-US" w:eastAsia="zh-CN" w:bidi="ar"/>
              </w:rPr>
              <w:t>8、充电器          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4"/>
            <w:bookmarkStart w:id="2" w:name="OLE_LINK5"/>
            <w:bookmarkStart w:id="3" w:name="OLE_LINK2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1471E9F"/>
    <w:rsid w:val="26B93001"/>
    <w:rsid w:val="2EB540B0"/>
    <w:rsid w:val="31F900BC"/>
    <w:rsid w:val="340824FC"/>
    <w:rsid w:val="371C4E1C"/>
    <w:rsid w:val="38BA0319"/>
    <w:rsid w:val="392A7A57"/>
    <w:rsid w:val="39DC29F6"/>
    <w:rsid w:val="3CB52548"/>
    <w:rsid w:val="3F1C0364"/>
    <w:rsid w:val="40E54DA6"/>
    <w:rsid w:val="410427B6"/>
    <w:rsid w:val="421F4207"/>
    <w:rsid w:val="44966DB1"/>
    <w:rsid w:val="4BE26A31"/>
    <w:rsid w:val="4F7E24F9"/>
    <w:rsid w:val="51031A4C"/>
    <w:rsid w:val="56D402F0"/>
    <w:rsid w:val="58177CF6"/>
    <w:rsid w:val="5D7E0A3A"/>
    <w:rsid w:val="5F520990"/>
    <w:rsid w:val="5FD16B14"/>
    <w:rsid w:val="665452CB"/>
    <w:rsid w:val="69F0140A"/>
    <w:rsid w:val="6E680C08"/>
    <w:rsid w:val="70096D83"/>
    <w:rsid w:val="75A157E9"/>
    <w:rsid w:val="78887C68"/>
    <w:rsid w:val="7C9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826</Words>
  <Characters>918</Characters>
  <Lines>0</Lines>
  <Paragraphs>0</Paragraphs>
  <TotalTime>0</TotalTime>
  <ScaleCrop>false</ScaleCrop>
  <LinksUpToDate>false</LinksUpToDate>
  <CharactersWithSpaces>1029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2025-02-05T07:13:48Z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79DF07867EF8491CAFB769DCC3DBBB28_13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