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960" w:firstLineChars="7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失眠治疗仪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  <w:lang w:val="en-US" w:eastAsia="zh-CN"/>
              </w:rPr>
              <w:t>用途：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适用于各种非器质性失眠的患者，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  <w:lang w:val="en-US" w:eastAsia="zh-CN"/>
              </w:rPr>
              <w:t>使用人群：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老年性、更年期、工作学习压力、精神心理、产后等引起的失眠。对焦虑、抑郁、脑神经功能紊乱均有辅助治疗作用。</w:t>
            </w:r>
          </w:p>
          <w:p>
            <w:pPr>
              <w:ind w:firstLine="301" w:firstLineChars="200"/>
              <w:rPr>
                <w:rFonts w:hint="eastAsia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hint="eastAsia"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主要功能：恢复紊乱睡眠系统、重建正常睡眠-觉醒节律、提高睡眠效率、保护受损神经细胞</w:t>
            </w:r>
            <w:r>
              <w:rPr>
                <w:rFonts w:hint="eastAsia"/>
                <w:b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2" w:firstLineChars="200"/>
              <w:rPr>
                <w:rFonts w:hint="eastAsia" w:hAnsi="宋体" w:eastAsia="宋体"/>
                <w:b/>
                <w:color w:val="0C0C0C"/>
                <w:sz w:val="21"/>
                <w:szCs w:val="22"/>
                <w:lang w:eastAsia="zh-CN"/>
              </w:rPr>
            </w:pPr>
            <w:r>
              <w:rPr>
                <w:rFonts w:hint="eastAsia" w:hAnsi="宋体"/>
                <w:b/>
                <w:color w:val="0C0C0C"/>
                <w:sz w:val="21"/>
                <w:szCs w:val="22"/>
              </w:rPr>
              <w:t>失眠治疗仪技术</w:t>
            </w:r>
            <w:r>
              <w:rPr>
                <w:rFonts w:hint="eastAsia" w:hAnsi="宋体"/>
                <w:b/>
                <w:color w:val="0C0C0C"/>
                <w:sz w:val="21"/>
                <w:szCs w:val="22"/>
                <w:lang w:val="en-US" w:eastAsia="zh-CN"/>
              </w:rPr>
              <w:t>需求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1</w:t>
            </w:r>
            <w:r>
              <w:rPr>
                <w:rFonts w:hAnsi="宋体"/>
                <w:color w:val="0C0C0C"/>
                <w:sz w:val="21"/>
                <w:szCs w:val="22"/>
              </w:rPr>
              <w:t>.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适用范围：非器质性失眠症的辅助治疗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2</w:t>
            </w:r>
            <w:r>
              <w:rPr>
                <w:rFonts w:hAnsi="宋体"/>
                <w:color w:val="0C0C0C"/>
                <w:sz w:val="21"/>
                <w:szCs w:val="22"/>
              </w:rPr>
              <w:t>.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设备技术：数字频率合成脑电仿真生物电流恒压输出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.设备界面：≥1</w:t>
            </w:r>
            <w:r>
              <w:rPr>
                <w:rFonts w:hAnsi="宋体"/>
                <w:color w:val="0C0C0C"/>
                <w:sz w:val="21"/>
                <w:szCs w:val="22"/>
              </w:rPr>
              <w:t>4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寸液晶屏显示、同屏时实显示全部治疗状态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3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.界面显示：治疗参数、动态治疗波形、输出强度能量色谱动态等时实显示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4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.治疗模式: ≥4个治疗模式，至少配备增强模式、智能模式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5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.智能模式：用于患者个性化治疗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6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.输出通道：≥2个通道输出，独立控制，可同时开启2个通道治疗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7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.操作方式：触摸屏操作，触摸方式操作调节治疗参数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8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.强度控制：治疗强度1-32档位可调，档位最小调节值为1档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9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.时间控制：时间可调，治疗时间为15-60分钟，定时误差≤±5%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1</w:t>
            </w:r>
            <w:r>
              <w:rPr>
                <w:rFonts w:hAnsi="宋体"/>
                <w:color w:val="0C0C0C"/>
                <w:sz w:val="21"/>
                <w:szCs w:val="22"/>
              </w:rPr>
              <w:t>0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.设备临床技术验证：设备需通过临床机构试验验证，保障设备临床治疗的有效性（需提供临床试验验证报告）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11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.技术认证：获得国家治疗技术认证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1</w:t>
            </w:r>
            <w:r>
              <w:rPr>
                <w:rFonts w:hAnsi="宋体"/>
                <w:color w:val="0C0C0C"/>
                <w:sz w:val="21"/>
                <w:szCs w:val="22"/>
              </w:rPr>
              <w:t>2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.控制软件: 获国家计算机软件著作权登记证书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13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.数据管理：数据库智能管理使用信息</w:t>
            </w:r>
            <w:r>
              <w:rPr>
                <w:rFonts w:hAnsi="宋体"/>
                <w:color w:val="0C0C0C"/>
                <w:sz w:val="21"/>
                <w:szCs w:val="22"/>
              </w:rPr>
              <w:tab/>
            </w:r>
            <w:r>
              <w:rPr>
                <w:rFonts w:hAnsi="宋体"/>
                <w:color w:val="0C0C0C"/>
                <w:sz w:val="21"/>
                <w:szCs w:val="22"/>
              </w:rPr>
              <w:tab/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14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.软件升级：治疗方案升级功能和升级以太网功能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15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.电刺激治疗波: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幅度被随机调制的无极性指数衰减波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16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.负载阻抗范围: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 xml:space="preserve">2kΩ≥负载阻抗≥500Ω 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17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.负载阻抗参数对频率、脉宽影响：≤±20%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18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.电刺激脉冲宽度: 治疗脉冲脉宽 ≤110μs (1±30%)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1</w:t>
            </w:r>
            <w:r>
              <w:rPr>
                <w:rFonts w:hAnsi="宋体"/>
                <w:color w:val="0C0C0C"/>
                <w:sz w:val="21"/>
                <w:szCs w:val="22"/>
              </w:rPr>
              <w:t>9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.电刺激脉冲频率: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治疗刺激脉冲频率 ≤1 kHz(1±30%)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20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.电极输出峰值电流：≤10 mA，交流电恒流输出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2</w:t>
            </w:r>
            <w:r>
              <w:rPr>
                <w:rFonts w:hAnsi="宋体"/>
                <w:color w:val="0C0C0C"/>
                <w:sz w:val="21"/>
                <w:szCs w:val="22"/>
              </w:rPr>
              <w:t>1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.主机配置：主机一体机，搭配工业计算机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22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.设备注册设计使用年限：≥8年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23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.治疗终端：≥2个独立治疗终端，可扩充增加移动终端功能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24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.输出电极: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≥</w:t>
            </w:r>
            <w:r>
              <w:rPr>
                <w:rFonts w:hAnsi="宋体"/>
                <w:color w:val="0C0C0C"/>
                <w:sz w:val="21"/>
                <w:szCs w:val="22"/>
              </w:rPr>
              <w:t>4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电极输出，有效保证电极输出电流恒定可靠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25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.设备配件: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移动推车，配备万向轮和转运把手</w:t>
            </w:r>
          </w:p>
          <w:p>
            <w:pPr>
              <w:ind w:firstLine="420" w:firstLineChars="200"/>
              <w:rPr>
                <w:rFonts w:hAnsi="宋体"/>
                <w:color w:val="0C0C0C"/>
                <w:sz w:val="21"/>
                <w:szCs w:val="22"/>
              </w:rPr>
            </w:pPr>
            <w:r>
              <w:rPr>
                <w:rFonts w:hint="eastAsia" w:hAnsi="宋体"/>
                <w:color w:val="0C0C0C"/>
                <w:sz w:val="21"/>
                <w:szCs w:val="22"/>
              </w:rPr>
              <w:t>2</w:t>
            </w:r>
            <w:r>
              <w:rPr>
                <w:rFonts w:hAnsi="宋体"/>
                <w:color w:val="0C0C0C"/>
                <w:sz w:val="21"/>
                <w:szCs w:val="22"/>
              </w:rPr>
              <w:t>6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.设备触摸防电击程度: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BF型</w:t>
            </w:r>
          </w:p>
          <w:p>
            <w:pPr>
              <w:ind w:firstLine="420" w:firstLineChars="200"/>
              <w:rPr>
                <w:rFonts w:hint="eastAsia" w:hAnsi="宋体"/>
                <w:color w:val="0C0C0C"/>
                <w:sz w:val="21"/>
                <w:szCs w:val="22"/>
              </w:rPr>
            </w:pPr>
            <w:r>
              <w:rPr>
                <w:rFonts w:hAnsi="宋体"/>
                <w:color w:val="0C0C0C"/>
                <w:sz w:val="21"/>
                <w:szCs w:val="22"/>
              </w:rPr>
              <w:t>27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>.工作环境:</w:t>
            </w:r>
            <w:r>
              <w:rPr>
                <w:rFonts w:hAnsi="宋体"/>
                <w:color w:val="0C0C0C"/>
                <w:sz w:val="21"/>
                <w:szCs w:val="22"/>
              </w:rPr>
              <w:t xml:space="preserve"> </w:t>
            </w:r>
            <w:r>
              <w:rPr>
                <w:rFonts w:hint="eastAsia" w:hAnsi="宋体"/>
                <w:color w:val="0C0C0C"/>
                <w:sz w:val="21"/>
                <w:szCs w:val="22"/>
              </w:rPr>
              <w:t xml:space="preserve">工作电源：220V 频率：50Hz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440" w:firstLineChars="600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4"/>
            <w:bookmarkStart w:id="2" w:name="OLE_LINK2"/>
            <w:bookmarkStart w:id="3" w:name="OLE_LINK5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整机免费质保3年以上；设备设计使用的耗材必须为开放的耗材，并提供阳光网能点配价格，验收时提供三种以上的耗材使用进行验收。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</w:t>
            </w:r>
            <w:bookmarkStart w:id="6" w:name="_GoBack"/>
            <w:bookmarkEnd w:id="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到HIS网络数据，产生的费用全部由中标方承担。</w:t>
            </w:r>
            <w:r>
              <w:rPr>
                <w:rFonts w:hint="eastAsia"/>
                <w:color w:val="FF0000"/>
                <w:sz w:val="24"/>
              </w:rPr>
              <w:t>。</w:t>
            </w:r>
          </w:p>
        </w:tc>
      </w:tr>
    </w:tbl>
    <w:p/>
    <w:p/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11229D"/>
    <w:rsid w:val="00441F56"/>
    <w:rsid w:val="007B074E"/>
    <w:rsid w:val="009924CA"/>
    <w:rsid w:val="00E837B1"/>
    <w:rsid w:val="00F45AF1"/>
    <w:rsid w:val="00F578BB"/>
    <w:rsid w:val="076958E5"/>
    <w:rsid w:val="07C07E3F"/>
    <w:rsid w:val="0A6F105E"/>
    <w:rsid w:val="0C480DE5"/>
    <w:rsid w:val="0F420BD7"/>
    <w:rsid w:val="136B1581"/>
    <w:rsid w:val="15995A00"/>
    <w:rsid w:val="16EA1A4E"/>
    <w:rsid w:val="19E51064"/>
    <w:rsid w:val="1D4633DD"/>
    <w:rsid w:val="21D67ECB"/>
    <w:rsid w:val="23FD40B9"/>
    <w:rsid w:val="24843573"/>
    <w:rsid w:val="27D35DA2"/>
    <w:rsid w:val="341A1C35"/>
    <w:rsid w:val="398457C9"/>
    <w:rsid w:val="3FFA4FC9"/>
    <w:rsid w:val="42174236"/>
    <w:rsid w:val="45C17C49"/>
    <w:rsid w:val="4AD5566B"/>
    <w:rsid w:val="5B34600D"/>
    <w:rsid w:val="5B506F61"/>
    <w:rsid w:val="5CB71FD0"/>
    <w:rsid w:val="658016D1"/>
    <w:rsid w:val="69F0140A"/>
    <w:rsid w:val="6DC237E3"/>
    <w:rsid w:val="6EB75CD5"/>
    <w:rsid w:val="74F75F45"/>
    <w:rsid w:val="78887C68"/>
    <w:rsid w:val="78922BB4"/>
    <w:rsid w:val="7918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OTE_Normal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1526</Words>
  <Characters>195</Characters>
  <Lines>1</Lines>
  <Paragraphs>3</Paragraphs>
  <TotalTime>0</TotalTime>
  <ScaleCrop>false</ScaleCrop>
  <LinksUpToDate>false</LinksUpToDate>
  <CharactersWithSpaces>1718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2024-11-06T12:44:00Z</dcterms:created>
  <dc:creator>张军</dc:creator>
  <cp:lastModifiedBy>Administrator</cp:lastModifiedBy>
  <dcterms:modified xsi:type="dcterms:W3CDTF">2025-02-05T02:49:01Z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6668BED0071C438BBCE920AEC2911E36</vt:lpwstr>
  </property>
</Properties>
</file>