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56B7A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超短波治疗仪的技术参数及配置要求</w:t>
      </w:r>
    </w:p>
    <w:tbl>
      <w:tblPr>
        <w:tblStyle w:val="6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5FB42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4CA02">
            <w:pPr>
              <w:ind w:firstLine="560" w:firstLineChars="20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627EE"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项参数说明</w:t>
            </w:r>
          </w:p>
        </w:tc>
      </w:tr>
      <w:tr w14:paraId="1AF3B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0BE3A">
            <w:pPr>
              <w:ind w:firstLine="140" w:firstLineChars="5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DC0C5"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超短波治疗仪</w:t>
            </w:r>
          </w:p>
        </w:tc>
      </w:tr>
      <w:tr w14:paraId="321DC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EA712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BC7CA">
            <w:pPr>
              <w:spacing w:line="540" w:lineRule="exact"/>
              <w:ind w:firstLine="560" w:firstLineChars="200"/>
              <w:rPr>
                <w:rFonts w:ascii="宋体" w:hAnsi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超短波治疗仪适用于对人体进行</w:t>
            </w:r>
            <w:r>
              <w:rPr>
                <w:rFonts w:hint="eastAsia" w:ascii="宋体" w:hAnsi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止痛、解痉、消炎五官各部位的辅助治疗。</w:t>
            </w:r>
          </w:p>
        </w:tc>
      </w:tr>
      <w:tr w14:paraId="71175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1B8DA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BCC2A">
            <w:pPr>
              <w:widowControl/>
              <w:jc w:val="left"/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1.台式</w:t>
            </w:r>
          </w:p>
          <w:p w14:paraId="3F839C27">
            <w:pPr>
              <w:widowControl/>
              <w:jc w:val="left"/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2.电子定时</w:t>
            </w:r>
          </w:p>
          <w:p w14:paraId="0993CAA8">
            <w:pPr>
              <w:widowControl/>
              <w:jc w:val="left"/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3.声光提示</w:t>
            </w:r>
          </w:p>
          <w:p w14:paraId="3A01C1EE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4.输出先回零保护装置</w:t>
            </w:r>
          </w:p>
        </w:tc>
      </w:tr>
      <w:tr w14:paraId="215CB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13B34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29144263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08964289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05C62C70">
            <w:pPr>
              <w:ind w:left="280" w:hanging="280" w:hangingChars="10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BEE6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bidi="ar"/>
              </w:rPr>
              <w:t>1.使用电源：AC220V，50Hz</w:t>
            </w:r>
          </w:p>
          <w:p w14:paraId="5DD293A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bidi="ar"/>
              </w:rPr>
              <w:t>2.仪器类别：I类BF型</w:t>
            </w:r>
          </w:p>
          <w:p w14:paraId="4CD3A483">
            <w:pPr>
              <w:rPr>
                <w:rFonts w:hint="eastAsia" w:ascii="宋体" w:hAnsi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/>
                <w:sz w:val="28"/>
                <w:szCs w:val="28"/>
                <w:lang w:bidi="ar"/>
              </w:rPr>
              <w:t>3.工作频率：43MHz</w:t>
            </w:r>
          </w:p>
          <w:p w14:paraId="6C34829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bidi="ar"/>
              </w:rPr>
              <w:t>4.输入功率：150VA</w:t>
            </w:r>
          </w:p>
          <w:p w14:paraId="6D523AD1">
            <w:pPr>
              <w:rPr>
                <w:rFonts w:hint="eastAsia" w:ascii="宋体" w:hAnsi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/>
                <w:sz w:val="28"/>
                <w:szCs w:val="28"/>
                <w:lang w:bidi="ar"/>
              </w:rPr>
              <w:t>5.输出功率：50W</w:t>
            </w:r>
          </w:p>
          <w:p w14:paraId="3A4B86D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bidi="ar"/>
              </w:rPr>
              <w:t>6.治疗时间：分10、15、20、25、30min五档；连续工作4h</w:t>
            </w:r>
          </w:p>
          <w:p w14:paraId="1B852B9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7.环境温度：5︒～40︒，相对湿度≤80%</w:t>
            </w:r>
          </w:p>
          <w:p w14:paraId="311EF341">
            <w:pPr>
              <w:rPr>
                <w:rFonts w:hint="eastAsia" w:ascii="宋体" w:hAnsi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/>
                <w:sz w:val="28"/>
                <w:szCs w:val="28"/>
                <w:lang w:bidi="ar"/>
              </w:rPr>
              <w:t>8.外形尺寸：380mm*250mm*160mm</w:t>
            </w:r>
          </w:p>
          <w:p w14:paraId="395342DB">
            <w:pPr>
              <w:rPr>
                <w:rFonts w:hint="eastAsia" w:ascii="宋体" w:hAnsi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/>
                <w:sz w:val="28"/>
                <w:szCs w:val="28"/>
                <w:lang w:bidi="ar"/>
              </w:rPr>
              <w:t>9.大、中、小号硅橡胶圆电极各1对（大ф110mm、中ф80mm、ф50mm）</w:t>
            </w:r>
          </w:p>
          <w:p w14:paraId="609225FD">
            <w:pPr>
              <w:rPr>
                <w:rFonts w:hint="eastAsia" w:ascii="宋体" w:hAnsi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/>
                <w:sz w:val="28"/>
                <w:szCs w:val="28"/>
                <w:lang w:bidi="ar"/>
              </w:rPr>
              <w:t>10.输出线2条</w:t>
            </w:r>
          </w:p>
          <w:p w14:paraId="44DFC8EF">
            <w:pPr>
              <w:rPr>
                <w:rFonts w:hint="eastAsia" w:ascii="宋体" w:hAnsi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/>
                <w:sz w:val="28"/>
                <w:szCs w:val="28"/>
                <w:lang w:bidi="ar"/>
              </w:rPr>
              <w:t>11.电源线1条</w:t>
            </w:r>
          </w:p>
          <w:p w14:paraId="3CDA138B">
            <w:pPr>
              <w:pStyle w:val="12"/>
              <w:ind w:firstLine="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12.调节扳手1支。</w:t>
            </w:r>
          </w:p>
        </w:tc>
      </w:tr>
      <w:tr w14:paraId="55E97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353DA">
            <w:pPr>
              <w:ind w:firstLine="280" w:firstLineChars="10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软、硬件的</w:t>
            </w:r>
          </w:p>
          <w:p w14:paraId="6DEF66BC">
            <w:pPr>
              <w:ind w:firstLine="420" w:firstLineChars="15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69EEA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78124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5B370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07EF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4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shd w:val="clear" w:fill="auto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shd w:val="clear" w:fill="auto"/>
              </w:rPr>
              <w:t>整机质保3年，该设备设计使用耗材的必须为开放的耗材，并提供阳光网点配价格，验收时提供三种以上的耗材使用进行验收。</w:t>
            </w:r>
          </w:p>
          <w:p w14:paraId="01E736EB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C3C5B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0055442"/>
    <w:rsid w:val="005B6068"/>
    <w:rsid w:val="006963BF"/>
    <w:rsid w:val="006B3F8B"/>
    <w:rsid w:val="00914906"/>
    <w:rsid w:val="00A639C7"/>
    <w:rsid w:val="00B13784"/>
    <w:rsid w:val="00CF4D8A"/>
    <w:rsid w:val="00E3729F"/>
    <w:rsid w:val="00F10B9A"/>
    <w:rsid w:val="243344B5"/>
    <w:rsid w:val="3DC9047D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8"/>
    <w:unhideWhenUsed/>
    <w:qFormat/>
    <w:uiPriority w:val="1"/>
    <w:rPr>
      <w:rFonts w:hint="eastAsia" w:ascii="等线" w:hAnsi="等线" w:eastAsia="等线"/>
      <w:sz w:val="27"/>
      <w:szCs w:val="24"/>
    </w:rPr>
  </w:style>
  <w:style w:type="paragraph" w:styleId="3">
    <w:name w:val="Body Text First Indent 2"/>
    <w:basedOn w:val="4"/>
    <w:link w:val="10"/>
    <w:qFormat/>
    <w:uiPriority w:val="0"/>
    <w:pPr>
      <w:ind w:firstLine="420" w:firstLineChars="200"/>
    </w:pPr>
  </w:style>
  <w:style w:type="paragraph" w:styleId="4">
    <w:name w:val="Body Text Indent"/>
    <w:basedOn w:val="1"/>
    <w:link w:val="9"/>
    <w:uiPriority w:val="0"/>
    <w:pPr>
      <w:spacing w:after="120"/>
      <w:ind w:left="420" w:leftChars="200"/>
    </w:pPr>
  </w:style>
  <w:style w:type="paragraph" w:styleId="5">
    <w:name w:val="Subtitle"/>
    <w:basedOn w:val="1"/>
    <w:next w:val="1"/>
    <w:link w:val="11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8">
    <w:name w:val="正文文本 Char"/>
    <w:basedOn w:val="7"/>
    <w:link w:val="2"/>
    <w:uiPriority w:val="1"/>
    <w:rPr>
      <w:rFonts w:ascii="等线" w:hAnsi="等线" w:eastAsia="等线" w:cs="Times New Roman"/>
      <w:kern w:val="2"/>
      <w:sz w:val="27"/>
      <w:szCs w:val="24"/>
    </w:rPr>
  </w:style>
  <w:style w:type="character" w:customStyle="1" w:styleId="9">
    <w:name w:val="正文文本缩进 Char"/>
    <w:basedOn w:val="7"/>
    <w:link w:val="4"/>
    <w:uiPriority w:val="0"/>
    <w:rPr>
      <w:rFonts w:ascii="Times New Roman" w:hAnsi="Times New Roman" w:eastAsia="宋体" w:cs="Times New Roman"/>
      <w:kern w:val="2"/>
      <w:sz w:val="15"/>
      <w:szCs w:val="15"/>
    </w:rPr>
  </w:style>
  <w:style w:type="character" w:customStyle="1" w:styleId="10">
    <w:name w:val="正文首行缩进 2 Char"/>
    <w:basedOn w:val="9"/>
    <w:link w:val="3"/>
    <w:qFormat/>
    <w:uiPriority w:val="0"/>
    <w:rPr>
      <w:rFonts w:ascii="Times New Roman" w:hAnsi="Times New Roman" w:eastAsia="宋体" w:cs="Times New Roman"/>
      <w:kern w:val="2"/>
      <w:sz w:val="15"/>
      <w:szCs w:val="15"/>
    </w:rPr>
  </w:style>
  <w:style w:type="character" w:customStyle="1" w:styleId="11">
    <w:name w:val="副标题 Char"/>
    <w:basedOn w:val="7"/>
    <w:link w:val="5"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2">
    <w:name w:val="List Paragraph"/>
    <w:basedOn w:val="1"/>
    <w:qFormat/>
    <w:uiPriority w:val="0"/>
    <w:pPr>
      <w:ind w:firstLine="420"/>
    </w:pPr>
    <w:rPr>
      <w:rFonts w:ascii="Arial" w:hAnsi="Arial" w:eastAsia="等线"/>
      <w:sz w:val="2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350</Characters>
  <Lines>2</Lines>
  <Paragraphs>1</Paragraphs>
  <TotalTime>0</TotalTime>
  <ScaleCrop>false</ScaleCrop>
  <LinksUpToDate>false</LinksUpToDate>
  <CharactersWithSpaces>351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2024-12-03T09:12:01Z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6668BED0071C438BBCE920AEC2911E36</vt:lpwstr>
  </property>
</Properties>
</file>