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554C3">
      <w:pPr>
        <w:jc w:val="center"/>
      </w:pPr>
      <w:r>
        <w:rPr>
          <w:rFonts w:hint="default" w:ascii="方正小标宋_GBK" w:hAnsi="Courier New" w:eastAsia="方正小标宋_GBK" w:cs="Times New Roman"/>
          <w:color w:val="000000"/>
          <w:sz w:val="36"/>
          <w:szCs w:val="36"/>
        </w:rPr>
        <w:t>医院信息系统数据库维保服务需求分析报告</w:t>
      </w:r>
    </w:p>
    <w:p w14:paraId="1225AECA">
      <w:pPr>
        <w:rPr>
          <w:rFonts w:hint="default"/>
        </w:rPr>
      </w:pPr>
      <w:r>
        <w:rPr>
          <w:rFonts w:hint="default" w:ascii="黑体" w:hAnsi="黑体" w:eastAsia="黑体" w:cs="Times New Roman"/>
          <w:bCs/>
          <w:color w:val="000000"/>
          <w:w w:val="90"/>
          <w:sz w:val="30"/>
          <w:szCs w:val="30"/>
        </w:rPr>
        <w:t>一、引言</w:t>
      </w:r>
    </w:p>
    <w:p w14:paraId="11100CD7">
      <w:pPr>
        <w:spacing w:line="480" w:lineRule="atLeast"/>
        <w:ind w:firstLine="480" w:firstLineChars="200"/>
        <w:rPr>
          <w:rFonts w:hint="default" w:ascii="宋体" w:hAnsi="宋体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随着医疗信息化的发展，医院</w:t>
      </w:r>
      <w:r>
        <w:rPr>
          <w:rFonts w:hint="eastAsia" w:ascii="宋体" w:hAnsi="宋体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业务</w:t>
      </w:r>
      <w:r>
        <w:rPr>
          <w:rFonts w:hint="default" w:ascii="宋体" w:hAnsi="宋体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系统</w:t>
      </w:r>
      <w:r>
        <w:rPr>
          <w:rFonts w:hint="eastAsia" w:ascii="宋体" w:hAnsi="宋体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数据库（主要包括HIS、LIS、EMR,PORTAL、PACS,医技预约、心电、手麻等）</w:t>
      </w:r>
      <w:r>
        <w:rPr>
          <w:rFonts w:hint="default" w:ascii="宋体" w:hAnsi="宋体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已成为医院日常运营不可或缺的重要组成部分。为确保医院业务的连续性和数据的安全性，对信息系统数据库的维保服务提出了更高的要求。本报告旨在详细分析医院信息系统数据库维保服务的需求，为后续的维保服务采购和实施提供指导。</w:t>
      </w:r>
    </w:p>
    <w:p w14:paraId="69CCFC69">
      <w:pPr>
        <w:rPr>
          <w:rFonts w:hint="default"/>
        </w:rPr>
      </w:pPr>
      <w:r>
        <w:rPr>
          <w:rFonts w:hint="default" w:ascii="黑体" w:hAnsi="黑体" w:eastAsia="黑体" w:cs="Times New Roman"/>
          <w:bCs/>
          <w:color w:val="000000"/>
          <w:w w:val="90"/>
          <w:sz w:val="30"/>
          <w:szCs w:val="30"/>
        </w:rPr>
        <w:t>二、维保服务需求分析</w:t>
      </w:r>
    </w:p>
    <w:p w14:paraId="3A4FDE25">
      <w:pPr>
        <w:numPr>
          <w:ilvl w:val="0"/>
          <w:numId w:val="1"/>
        </w:numPr>
        <w:ind w:left="425" w:leftChars="0" w:hanging="425" w:firstLineChars="0"/>
        <w:rPr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高可用性保障</w:t>
      </w:r>
    </w:p>
    <w:p w14:paraId="0B85A967">
      <w:pPr>
        <w:spacing w:line="480" w:lineRule="atLeast"/>
        <w:ind w:firstLine="480" w:firstLineChars="200"/>
        <w:rPr>
          <w:rFonts w:hint="default" w:ascii="宋体" w:hAnsi="宋体" w:eastAsia="宋体" w:cs="仿宋"/>
          <w:color w:val="000000"/>
          <w:sz w:val="24"/>
          <w:szCs w:val="24"/>
        </w:rPr>
      </w:pPr>
      <w:r>
        <w:rPr>
          <w:rFonts w:hint="default" w:ascii="宋体" w:hAnsi="宋体" w:eastAsia="宋体" w:cs="仿宋"/>
          <w:color w:val="000000"/>
          <w:sz w:val="24"/>
          <w:szCs w:val="24"/>
        </w:rPr>
        <w:t>医院业务对信息系统的依赖性非常强，一旦数据库出现故障，将导致整个医院信息化系统瘫痪。因此，维保服务必须确保数据库的高可用性，通过提供7×24全天候的电话支持服务、详细的应急维保预案以及及时的现场服务，确保在系统出现故障后能在最短的时间内解决。</w:t>
      </w:r>
    </w:p>
    <w:p w14:paraId="000341EC"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故障响应与恢复</w:t>
      </w:r>
    </w:p>
    <w:p w14:paraId="52266D82">
      <w:pPr>
        <w:spacing w:line="480" w:lineRule="atLeast"/>
        <w:ind w:firstLine="480" w:firstLineChars="200"/>
        <w:rPr>
          <w:rFonts w:hint="default" w:ascii="宋体" w:hAnsi="宋体" w:eastAsia="宋体" w:cs="仿宋"/>
          <w:color w:val="000000"/>
          <w:sz w:val="24"/>
          <w:szCs w:val="24"/>
        </w:rPr>
      </w:pPr>
      <w:r>
        <w:rPr>
          <w:rFonts w:hint="default" w:ascii="宋体" w:hAnsi="宋体" w:eastAsia="宋体" w:cs="仿宋"/>
          <w:color w:val="000000"/>
          <w:sz w:val="24"/>
          <w:szCs w:val="24"/>
        </w:rPr>
        <w:t>维保服务应提供严格的故障响应机制，包括远程电话支持、现场服务（包括远程）等。对于严重故障，应在15分钟内响应，3小时内到达现场，并在1小时内恢复服务。对于一般性故障，应在15分钟内响应，8小时内到达现场，并在4小时内恢复服务。同时，维保服务还需对故障产生原因进行分析，并提供解决方案。</w:t>
      </w:r>
    </w:p>
    <w:p w14:paraId="7B916A47"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数据库优化与完善</w:t>
      </w:r>
    </w:p>
    <w:p w14:paraId="0BBCE7D7">
      <w:pPr>
        <w:spacing w:line="480" w:lineRule="atLeast"/>
        <w:ind w:firstLine="480" w:firstLineChars="200"/>
        <w:rPr>
          <w:rFonts w:hint="default" w:ascii="宋体" w:hAnsi="宋体" w:eastAsia="宋体" w:cs="仿宋"/>
          <w:color w:val="000000"/>
          <w:sz w:val="24"/>
          <w:szCs w:val="24"/>
        </w:rPr>
      </w:pPr>
      <w:r>
        <w:rPr>
          <w:rFonts w:hint="default" w:ascii="宋体" w:hAnsi="宋体" w:eastAsia="宋体" w:cs="仿宋"/>
          <w:color w:val="000000"/>
          <w:sz w:val="24"/>
          <w:szCs w:val="24"/>
        </w:rPr>
        <w:t>维保服务应包括数据库的安装、配置、补丁管理、优化、备份、恢复、迁移和容灾等操作。根据医院业务的扩展需求，维保服务还需新增ORACLE数据库，并进行必要的备份、恢复、迁移和容灾处理。此外，维保服务还需对数据库进行全面的巡检，出具详细的巡检报告，并提出合理的解决方案。</w:t>
      </w:r>
    </w:p>
    <w:p w14:paraId="589F5E8B"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数据库管理规范优化</w:t>
      </w:r>
    </w:p>
    <w:p w14:paraId="734B9A31">
      <w:pPr>
        <w:spacing w:line="480" w:lineRule="atLeast"/>
        <w:ind w:firstLine="480" w:firstLineChars="200"/>
        <w:rPr>
          <w:rFonts w:hint="default" w:ascii="宋体" w:hAnsi="宋体" w:eastAsia="宋体" w:cs="仿宋"/>
          <w:color w:val="000000"/>
          <w:sz w:val="24"/>
          <w:szCs w:val="24"/>
        </w:rPr>
      </w:pPr>
      <w:r>
        <w:rPr>
          <w:rFonts w:hint="default" w:ascii="宋体" w:hAnsi="宋体" w:eastAsia="宋体" w:cs="仿宋"/>
          <w:color w:val="000000"/>
          <w:sz w:val="24"/>
          <w:szCs w:val="24"/>
        </w:rPr>
        <w:t>维保服务应参与优化完善医院现有的数据库管理规范，包括日常运维方案、定期巡检方案、数据备份恢复方案、数据容灾及演练方案、故障应急处理方案等。同时，维保服务还需配合医院定期对各种方案进行演练，并根据客户环境的变换及时调整方案。</w:t>
      </w:r>
    </w:p>
    <w:p w14:paraId="32076F52"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数据库安全服务</w:t>
      </w:r>
    </w:p>
    <w:p w14:paraId="4E1C1A95">
      <w:pPr>
        <w:spacing w:line="480" w:lineRule="atLeast"/>
        <w:ind w:firstLine="480" w:firstLineChars="200"/>
        <w:rPr>
          <w:rFonts w:hint="default" w:ascii="宋体" w:hAnsi="宋体" w:eastAsia="宋体" w:cs="仿宋"/>
          <w:color w:val="000000"/>
          <w:sz w:val="24"/>
          <w:szCs w:val="24"/>
        </w:rPr>
      </w:pPr>
      <w:r>
        <w:rPr>
          <w:rFonts w:hint="default" w:ascii="宋体" w:hAnsi="宋体" w:eastAsia="宋体" w:cs="仿宋"/>
          <w:color w:val="000000"/>
          <w:sz w:val="24"/>
          <w:szCs w:val="24"/>
        </w:rPr>
        <w:t>维保服务应提供数据库安全服务，包括跟踪原厂产品动态、收集安全补丁信息、评估潜在隐患、提出数据库升级建议及实施方案等。同时，维保服务还需设置数据安全参数，限制数据库在合理的特定范围内开放，并根据安全检测报告对数据库进行优化。</w:t>
      </w:r>
    </w:p>
    <w:p w14:paraId="2CD2EC75"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bCs/>
          <w:color w:val="FF0000"/>
          <w:sz w:val="24"/>
          <w:szCs w:val="24"/>
        </w:rPr>
      </w:pPr>
      <w:r>
        <w:rPr>
          <w:rFonts w:hint="default"/>
          <w:b/>
          <w:bCs/>
          <w:color w:val="FF0000"/>
          <w:sz w:val="24"/>
          <w:szCs w:val="24"/>
        </w:rPr>
        <w:t>数据库升级</w:t>
      </w:r>
    </w:p>
    <w:p w14:paraId="660C11FD">
      <w:pPr>
        <w:spacing w:line="480" w:lineRule="atLeast"/>
        <w:ind w:firstLine="480" w:firstLineChars="200"/>
        <w:rPr>
          <w:rFonts w:hint="default" w:ascii="宋体" w:hAnsi="宋体" w:eastAsia="宋体" w:cs="仿宋"/>
          <w:color w:val="FF0000"/>
          <w:sz w:val="24"/>
          <w:szCs w:val="24"/>
        </w:rPr>
      </w:pPr>
      <w:r>
        <w:rPr>
          <w:rFonts w:hint="default" w:ascii="宋体" w:hAnsi="宋体" w:eastAsia="宋体" w:cs="仿宋"/>
          <w:color w:val="FF0000"/>
          <w:sz w:val="24"/>
          <w:szCs w:val="24"/>
        </w:rPr>
        <w:t>随着医疗信息化的发展和技术的不断进步，数据库系统也需要不断升级以适应新的业务需求和技术环境。维保服务应提供数据库升级服务，包括评估升级需求、制定升级计划、实施升级操作以及升级后的</w:t>
      </w:r>
      <w:bookmarkStart w:id="0" w:name="_GoBack"/>
      <w:bookmarkEnd w:id="0"/>
      <w:r>
        <w:rPr>
          <w:rFonts w:hint="default" w:ascii="宋体" w:hAnsi="宋体" w:eastAsia="宋体" w:cs="仿宋"/>
          <w:color w:val="FF0000"/>
          <w:sz w:val="24"/>
          <w:szCs w:val="24"/>
        </w:rPr>
        <w:t>测试和优化等工作。</w:t>
      </w:r>
    </w:p>
    <w:p w14:paraId="10BD69A2"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数据库速度调优</w:t>
      </w:r>
    </w:p>
    <w:p w14:paraId="15A37947">
      <w:pPr>
        <w:spacing w:line="480" w:lineRule="atLeast"/>
        <w:ind w:firstLine="480" w:firstLineChars="200"/>
        <w:rPr>
          <w:rFonts w:hint="default" w:ascii="宋体" w:hAnsi="宋体" w:eastAsia="宋体" w:cs="仿宋"/>
          <w:color w:val="000000"/>
          <w:sz w:val="24"/>
          <w:szCs w:val="24"/>
        </w:rPr>
      </w:pPr>
      <w:r>
        <w:rPr>
          <w:rFonts w:hint="default" w:ascii="宋体" w:hAnsi="宋体" w:eastAsia="宋体" w:cs="仿宋"/>
          <w:color w:val="000000"/>
          <w:sz w:val="24"/>
          <w:szCs w:val="24"/>
        </w:rPr>
        <w:t>针对医院业务系统中出现的性能瓶颈问题，维保服务应提供数据库速度调优服务。通过监控数据库性能指标、分析性能瓶颈原因、调整数据库配置和优化SQL语句等方式，提高数据库的运行速度和响应能力。</w:t>
      </w:r>
    </w:p>
    <w:p w14:paraId="0293E3C7"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</w:rPr>
        <w:t>培训与知识转移</w:t>
      </w:r>
    </w:p>
    <w:p w14:paraId="155796B4">
      <w:pPr>
        <w:spacing w:line="480" w:lineRule="atLeast"/>
        <w:ind w:firstLine="480" w:firstLineChars="200"/>
        <w:rPr>
          <w:rFonts w:hint="default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维保服务应提供Oracle常规培训和知识转移服务。每年对医院相关技术人员进行</w:t>
      </w:r>
      <w:r>
        <w:rPr>
          <w:rFonts w:hint="eastAsia" w:ascii="宋体" w:hAnsi="宋体" w:eastAsia="宋体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次数据库技术培训，并转移有关经验知识、提供有关的帮助文档、文献资料和软件工具等。同时，维保服务还需指导医院人员将知识运用到工作中，实现知识的吸收。</w:t>
      </w:r>
    </w:p>
    <w:p w14:paraId="4B47F084"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特殊业务技术支持</w:t>
      </w:r>
    </w:p>
    <w:p w14:paraId="563FCA79">
      <w:pPr>
        <w:spacing w:line="480" w:lineRule="atLeast"/>
        <w:ind w:firstLine="480" w:firstLineChars="200"/>
        <w:rPr>
          <w:rFonts w:hint="default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在应用系统建设规划/上线、等保评测等关键时间点，维保服务应派遣数据库工程师配合医院进行相关技术问题处理，确保系统的顺利运行。</w:t>
      </w:r>
    </w:p>
    <w:p w14:paraId="7A5A2C1B">
      <w:pPr>
        <w:spacing w:line="480" w:lineRule="atLeast"/>
        <w:rPr>
          <w:rFonts w:hint="default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="Times New Roman"/>
          <w:bCs/>
          <w:color w:val="000000" w:themeColor="text1"/>
          <w:w w:val="90"/>
          <w:sz w:val="30"/>
          <w:szCs w:val="30"/>
          <w14:textFill>
            <w14:solidFill>
              <w14:schemeClr w14:val="tx1"/>
            </w14:solidFill>
          </w14:textFill>
        </w:rPr>
        <w:t>三、其他要求</w:t>
      </w:r>
    </w:p>
    <w:p w14:paraId="5A256C3D">
      <w:pPr>
        <w:spacing w:line="480" w:lineRule="atLeast"/>
        <w:ind w:firstLine="482" w:firstLineChars="200"/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服务期限：</w:t>
      </w:r>
      <w:r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一年一签。年度考核总分达到</w:t>
      </w:r>
      <w:r>
        <w:rPr>
          <w:rFonts w:hint="eastAsia" w:ascii="宋体" w:hAnsi="宋体" w:eastAsia="宋体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分及以上，可续签下一年度合同。</w:t>
      </w:r>
    </w:p>
    <w:p w14:paraId="58F5ED3D">
      <w:pPr>
        <w:spacing w:line="480" w:lineRule="atLeast"/>
        <w:ind w:firstLine="482" w:firstLineChars="200"/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项目经理：</w:t>
      </w:r>
      <w:r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指派固定项目经理，具有数据库OCP或以上认证证书，并为维保服务公司本单位职工。项目经理需具有丰富的项目管理经验。</w:t>
      </w:r>
    </w:p>
    <w:p w14:paraId="5B70F0F5">
      <w:pPr>
        <w:spacing w:line="480" w:lineRule="atLeast"/>
        <w:ind w:firstLine="482" w:firstLineChars="200"/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信息安全：</w:t>
      </w:r>
      <w:r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维保服务人员需签订相关信息安全保密协议，严格遵守保密规定，不得将医院设备任何信息与资料泄密给第三方。</w:t>
      </w:r>
    </w:p>
    <w:p w14:paraId="5EF97498">
      <w:pPr>
        <w:spacing w:line="480" w:lineRule="atLeast"/>
        <w:ind w:firstLine="482" w:firstLineChars="200"/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仿宋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处罚机制：</w:t>
      </w:r>
      <w:r>
        <w:rPr>
          <w:rFonts w:hint="eastAsia" w:ascii="宋体" w:hAnsi="宋体" w:eastAsia="宋体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维保服务需按照合同要求和技术规范提供服务，如未能达到要求，将按照合同约定的处罚机制进行处罚。</w:t>
      </w:r>
    </w:p>
    <w:p w14:paraId="12B661A7">
      <w:pPr>
        <w:rPr>
          <w:rFonts w:hint="default" w:ascii="黑体" w:hAnsi="黑体" w:eastAsia="黑体" w:cs="Times New Roman"/>
          <w:bCs/>
          <w:color w:val="000000"/>
          <w:w w:val="90"/>
          <w:sz w:val="30"/>
          <w:szCs w:val="30"/>
        </w:rPr>
      </w:pPr>
      <w:r>
        <w:rPr>
          <w:rFonts w:hint="default" w:ascii="黑体" w:hAnsi="黑体" w:eastAsia="黑体" w:cs="Times New Roman"/>
          <w:bCs/>
          <w:color w:val="000000"/>
          <w:w w:val="90"/>
          <w:sz w:val="30"/>
          <w:szCs w:val="30"/>
        </w:rPr>
        <w:t>四、结论</w:t>
      </w:r>
    </w:p>
    <w:p w14:paraId="3AE04D2A">
      <w:pPr>
        <w:spacing w:line="480" w:lineRule="atLeast"/>
        <w:ind w:firstLine="480" w:firstLineChars="200"/>
        <w:rPr>
          <w:rFonts w:hint="default" w:ascii="宋体" w:hAnsi="宋体" w:eastAsia="宋体" w:cs="仿宋"/>
          <w:color w:val="000000"/>
          <w:sz w:val="24"/>
          <w:szCs w:val="24"/>
        </w:rPr>
      </w:pPr>
      <w:r>
        <w:rPr>
          <w:rFonts w:hint="default" w:ascii="宋体" w:hAnsi="宋体" w:eastAsia="宋体" w:cs="仿宋"/>
          <w:color w:val="000000"/>
          <w:sz w:val="24"/>
          <w:szCs w:val="24"/>
        </w:rPr>
        <w:t>本报告详细分析了医院信息系统数据库维保服务的需求，包括高可用性保障、故障响应与恢复、数据库优化与完善、数据库管理规范优化、数据库安全服务、数据库升级、数据库速度调优、培训与知识转移以及特殊业务技术支持等方面。这些需求为后续的维保服务采购和实施提供了明确的指导和依据。</w:t>
      </w:r>
    </w:p>
    <w:p w14:paraId="67D412E8">
      <w:pPr>
        <w:spacing w:line="480" w:lineRule="atLeast"/>
        <w:ind w:firstLine="480" w:firstLineChars="200"/>
        <w:rPr>
          <w:rFonts w:hint="eastAsia" w:ascii="宋体" w:hAnsi="宋体" w:eastAsia="宋体" w:cs="仿宋"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F312C"/>
    <w:multiLevelType w:val="singleLevel"/>
    <w:tmpl w:val="BFFF312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2Nzg4ZmFkZGU1OTUwYTViOGRjNzIxNDIxMTAzM2MifQ=="/>
  </w:docVars>
  <w:rsids>
    <w:rsidRoot w:val="6EF6DD4E"/>
    <w:rsid w:val="058E1EF3"/>
    <w:rsid w:val="2BAB0C35"/>
    <w:rsid w:val="3C213D4A"/>
    <w:rsid w:val="42154DD0"/>
    <w:rsid w:val="60E25245"/>
    <w:rsid w:val="6EF6DD4E"/>
    <w:rsid w:val="702616D1"/>
    <w:rsid w:val="7E37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spacing w:before="120" w:line="360" w:lineRule="auto"/>
      <w:ind w:firstLine="42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1555</Words>
  <Characters>1590</Characters>
  <Lines>0</Lines>
  <Paragraphs>0</Paragraphs>
  <TotalTime>62</TotalTime>
  <ScaleCrop>false</ScaleCrop>
  <LinksUpToDate>false</LinksUpToDate>
  <CharactersWithSpaces>1590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2024-10-14T09:17:00Z</dcterms:created>
  <dc:creator>陈基勇</dc:creator>
  <cp:lastModifiedBy>陈基勇</cp:lastModifiedBy>
  <cp:lastPrinted>2024-10-28T07:40:45Z</cp:lastPrinted>
  <dcterms:modified xsi:type="dcterms:W3CDTF">2024-10-28T08:44:20Z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B36771CE133C4FB09FF90D58D9257224_13</vt:lpwstr>
  </property>
</Properties>
</file>